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9A" w:rsidRPr="00CF6F4A" w:rsidRDefault="00296D9A" w:rsidP="00CF6F4A">
      <w:pPr>
        <w:spacing w:line="360" w:lineRule="auto"/>
        <w:ind w:firstLineChars="0" w:firstLine="0"/>
        <w:jc w:val="center"/>
        <w:rPr>
          <w:rFonts w:ascii="宋体" w:hAnsi="宋体" w:cs="宋体"/>
          <w:b/>
          <w:bCs/>
          <w:sz w:val="24"/>
          <w:szCs w:val="24"/>
        </w:rPr>
      </w:pPr>
      <w:bookmarkStart w:id="0" w:name="_Toc365299920"/>
      <w:bookmarkStart w:id="1" w:name="_Toc340561685"/>
      <w:bookmarkStart w:id="2" w:name="_Toc365299922"/>
      <w:bookmarkStart w:id="3" w:name="_Toc337717170"/>
      <w:bookmarkStart w:id="4" w:name="_Toc340561686"/>
      <w:r w:rsidRPr="00B275FC">
        <w:rPr>
          <w:rFonts w:ascii="宋体" w:hAnsi="宋体" w:cs="宋体" w:hint="eastAsia"/>
          <w:b/>
          <w:bCs/>
          <w:sz w:val="24"/>
          <w:szCs w:val="24"/>
        </w:rPr>
        <w:t>南京邮电大学通达学院转专业实施细则</w:t>
      </w:r>
    </w:p>
    <w:p w:rsidR="00296D9A" w:rsidRPr="00B275FC" w:rsidRDefault="00296D9A" w:rsidP="00B275FC">
      <w:pPr>
        <w:spacing w:line="360" w:lineRule="auto"/>
        <w:ind w:firstLine="482"/>
        <w:rPr>
          <w:rFonts w:ascii="宋体"/>
          <w:b/>
          <w:bCs/>
          <w:sz w:val="24"/>
          <w:szCs w:val="24"/>
        </w:rPr>
      </w:pPr>
      <w:bookmarkStart w:id="5" w:name="_Toc337717193"/>
      <w:r w:rsidRPr="00B275FC">
        <w:rPr>
          <w:rFonts w:ascii="宋体" w:hAnsi="宋体" w:cs="宋体" w:hint="eastAsia"/>
          <w:b/>
          <w:bCs/>
          <w:sz w:val="24"/>
          <w:szCs w:val="24"/>
        </w:rPr>
        <w:t>一、总则</w:t>
      </w:r>
      <w:bookmarkEnd w:id="5"/>
    </w:p>
    <w:p w:rsidR="00296D9A" w:rsidRPr="00B275FC" w:rsidRDefault="00296D9A" w:rsidP="00BA7E46">
      <w:pPr>
        <w:spacing w:line="360" w:lineRule="auto"/>
        <w:ind w:firstLine="482"/>
        <w:rPr>
          <w:rFonts w:ascii="宋体"/>
          <w:sz w:val="24"/>
          <w:szCs w:val="24"/>
        </w:rPr>
      </w:pPr>
      <w:r w:rsidRPr="00BA7E46">
        <w:rPr>
          <w:rFonts w:ascii="宋体" w:hAnsi="宋体" w:cs="宋体" w:hint="eastAsia"/>
          <w:b/>
          <w:sz w:val="24"/>
          <w:szCs w:val="24"/>
        </w:rPr>
        <w:t>第一条</w:t>
      </w:r>
      <w:r w:rsidRPr="00B275FC">
        <w:rPr>
          <w:rFonts w:ascii="宋体" w:hAnsi="宋体" w:cs="宋体"/>
          <w:sz w:val="24"/>
          <w:szCs w:val="24"/>
        </w:rPr>
        <w:t xml:space="preserve">  </w:t>
      </w:r>
      <w:r w:rsidRPr="00B275FC">
        <w:rPr>
          <w:rFonts w:ascii="宋体" w:hAnsi="宋体" w:cs="宋体" w:hint="eastAsia"/>
          <w:sz w:val="24"/>
          <w:szCs w:val="24"/>
        </w:rPr>
        <w:t>为充分体现“以人为本、以学生为中心”的教学管理理念，不断完善学生自我构建知识结构的管理机制，充分发挥学生的个性、特长，尊重学生的志向和爱好，进一步调动学生的学习积极性、主动性，使学生有更多自主选择和发展的机会，特制定本细则。</w:t>
      </w:r>
    </w:p>
    <w:p w:rsidR="00296D9A" w:rsidRPr="00B275FC" w:rsidRDefault="00296D9A" w:rsidP="00BA7E46">
      <w:pPr>
        <w:spacing w:line="360" w:lineRule="auto"/>
        <w:ind w:firstLine="482"/>
        <w:rPr>
          <w:rFonts w:ascii="宋体"/>
          <w:sz w:val="24"/>
          <w:szCs w:val="24"/>
        </w:rPr>
      </w:pPr>
      <w:r w:rsidRPr="00BA7E46">
        <w:rPr>
          <w:rFonts w:ascii="宋体" w:hAnsi="宋体" w:cs="宋体" w:hint="eastAsia"/>
          <w:b/>
          <w:sz w:val="24"/>
          <w:szCs w:val="24"/>
        </w:rPr>
        <w:t>第二条</w:t>
      </w:r>
      <w:r w:rsidRPr="00B275FC">
        <w:rPr>
          <w:rFonts w:ascii="宋体" w:hAnsi="宋体" w:cs="宋体"/>
          <w:sz w:val="24"/>
          <w:szCs w:val="24"/>
        </w:rPr>
        <w:t xml:space="preserve">  </w:t>
      </w:r>
      <w:r w:rsidRPr="00B275FC">
        <w:rPr>
          <w:rFonts w:ascii="宋体" w:hAnsi="宋体" w:cs="宋体" w:hint="eastAsia"/>
          <w:sz w:val="24"/>
          <w:szCs w:val="24"/>
        </w:rPr>
        <w:t>学院对转专业学生的年级和人数实行宏观控制，一般只允许一、二年级的学生转专业。一年级转专业学生人数控制在全年级总人数的</w:t>
      </w:r>
      <w:r w:rsidRPr="00B275FC">
        <w:rPr>
          <w:rFonts w:ascii="宋体" w:hAnsi="宋体" w:cs="宋体"/>
          <w:sz w:val="24"/>
          <w:szCs w:val="24"/>
        </w:rPr>
        <w:t>15%</w:t>
      </w:r>
      <w:r w:rsidRPr="00B275FC">
        <w:rPr>
          <w:rFonts w:ascii="宋体" w:hAnsi="宋体" w:cs="宋体" w:hint="eastAsia"/>
          <w:sz w:val="24"/>
          <w:szCs w:val="24"/>
        </w:rPr>
        <w:t>以内；二年级控制在全年级总人数的</w:t>
      </w:r>
      <w:r w:rsidRPr="00B275FC">
        <w:rPr>
          <w:rFonts w:ascii="宋体" w:hAnsi="宋体" w:cs="宋体"/>
          <w:sz w:val="24"/>
          <w:szCs w:val="24"/>
        </w:rPr>
        <w:t>5%</w:t>
      </w:r>
      <w:r w:rsidRPr="00B275FC">
        <w:rPr>
          <w:rFonts w:ascii="宋体" w:hAnsi="宋体" w:cs="宋体" w:hint="eastAsia"/>
          <w:sz w:val="24"/>
          <w:szCs w:val="24"/>
        </w:rPr>
        <w:t>以内。同时考虑到有效利用教学资源和合理安排教学活动，对于各专业接收转入的人数按照一年级不超过接收专业总人数的</w:t>
      </w:r>
      <w:r w:rsidRPr="00B275FC">
        <w:rPr>
          <w:rFonts w:ascii="宋体" w:hAnsi="宋体" w:cs="宋体"/>
          <w:sz w:val="24"/>
          <w:szCs w:val="24"/>
        </w:rPr>
        <w:t>10%</w:t>
      </w:r>
      <w:r w:rsidRPr="00B275FC">
        <w:rPr>
          <w:rFonts w:ascii="宋体" w:hAnsi="宋体" w:cs="宋体" w:hint="eastAsia"/>
          <w:sz w:val="24"/>
          <w:szCs w:val="24"/>
        </w:rPr>
        <w:t>、二年级不超过接收专业总人数的</w:t>
      </w:r>
      <w:r w:rsidRPr="00B275FC">
        <w:rPr>
          <w:rFonts w:ascii="宋体" w:hAnsi="宋体" w:cs="宋体"/>
          <w:sz w:val="24"/>
          <w:szCs w:val="24"/>
        </w:rPr>
        <w:t>5%</w:t>
      </w:r>
      <w:r w:rsidRPr="00B275FC">
        <w:rPr>
          <w:rFonts w:ascii="宋体" w:hAnsi="宋体" w:cs="宋体" w:hint="eastAsia"/>
          <w:sz w:val="24"/>
          <w:szCs w:val="24"/>
        </w:rPr>
        <w:t>，实行总量控制。</w:t>
      </w:r>
    </w:p>
    <w:p w:rsidR="00296D9A" w:rsidRPr="00B275FC" w:rsidRDefault="00296D9A" w:rsidP="00B275FC">
      <w:pPr>
        <w:spacing w:line="360" w:lineRule="auto"/>
        <w:ind w:firstLine="482"/>
        <w:rPr>
          <w:rFonts w:ascii="宋体"/>
          <w:b/>
          <w:bCs/>
          <w:sz w:val="24"/>
          <w:szCs w:val="24"/>
        </w:rPr>
      </w:pPr>
      <w:bookmarkStart w:id="6" w:name="_Toc337717194"/>
      <w:r w:rsidRPr="00B275FC">
        <w:rPr>
          <w:rFonts w:ascii="宋体" w:hAnsi="宋体" w:cs="宋体" w:hint="eastAsia"/>
          <w:b/>
          <w:bCs/>
          <w:sz w:val="24"/>
          <w:szCs w:val="24"/>
        </w:rPr>
        <w:t>二、转专业资格</w:t>
      </w:r>
      <w:bookmarkEnd w:id="6"/>
    </w:p>
    <w:p w:rsidR="00296D9A" w:rsidRPr="00B275FC" w:rsidRDefault="00296D9A" w:rsidP="00BA7E46">
      <w:pPr>
        <w:spacing w:line="360" w:lineRule="auto"/>
        <w:ind w:firstLine="482"/>
        <w:rPr>
          <w:rFonts w:ascii="宋体"/>
          <w:sz w:val="24"/>
          <w:szCs w:val="24"/>
        </w:rPr>
      </w:pPr>
      <w:r w:rsidRPr="00BA7E46">
        <w:rPr>
          <w:rFonts w:ascii="宋体" w:hAnsi="宋体" w:cs="宋体" w:hint="eastAsia"/>
          <w:b/>
          <w:sz w:val="24"/>
          <w:szCs w:val="24"/>
        </w:rPr>
        <w:t>第三条</w:t>
      </w:r>
      <w:r w:rsidRPr="00B275FC">
        <w:rPr>
          <w:rFonts w:ascii="宋体" w:hAnsi="宋体" w:cs="宋体"/>
          <w:sz w:val="24"/>
          <w:szCs w:val="24"/>
        </w:rPr>
        <w:t xml:space="preserve">  </w:t>
      </w:r>
      <w:r w:rsidRPr="00B275FC">
        <w:rPr>
          <w:rFonts w:ascii="宋体" w:hAnsi="宋体" w:cs="宋体" w:hint="eastAsia"/>
          <w:sz w:val="24"/>
          <w:szCs w:val="24"/>
        </w:rPr>
        <w:t>对申请转专业的学生，按下列情况处理：</w:t>
      </w:r>
    </w:p>
    <w:p w:rsidR="00296D9A" w:rsidRDefault="00296D9A" w:rsidP="00B275FC">
      <w:pPr>
        <w:spacing w:line="360" w:lineRule="auto"/>
        <w:ind w:firstLine="480"/>
        <w:rPr>
          <w:rFonts w:ascii="宋体" w:hAnsi="宋体" w:cs="宋体"/>
          <w:sz w:val="24"/>
          <w:szCs w:val="24"/>
        </w:rPr>
      </w:pPr>
      <w:r w:rsidRPr="00B275FC">
        <w:rPr>
          <w:rFonts w:ascii="宋体" w:hAnsi="宋体" w:cs="宋体" w:hint="eastAsia"/>
          <w:sz w:val="24"/>
          <w:szCs w:val="24"/>
        </w:rPr>
        <w:t>（一）思想品质与学习成绩优良，成绩排名在同年级本专业前</w:t>
      </w:r>
      <w:r w:rsidRPr="00B275FC">
        <w:rPr>
          <w:rFonts w:ascii="宋体" w:hAnsi="宋体" w:cs="宋体"/>
          <w:sz w:val="24"/>
          <w:szCs w:val="24"/>
        </w:rPr>
        <w:t>20%</w:t>
      </w:r>
      <w:r w:rsidRPr="00B275FC">
        <w:rPr>
          <w:rFonts w:ascii="宋体" w:hAnsi="宋体" w:cs="宋体" w:hint="eastAsia"/>
          <w:sz w:val="24"/>
          <w:szCs w:val="24"/>
        </w:rPr>
        <w:t>（含</w:t>
      </w:r>
      <w:r w:rsidRPr="00B275FC">
        <w:rPr>
          <w:rFonts w:ascii="宋体" w:hAnsi="宋体" w:cs="宋体"/>
          <w:sz w:val="24"/>
          <w:szCs w:val="24"/>
        </w:rPr>
        <w:t>20%</w:t>
      </w:r>
      <w:r w:rsidRPr="00B275FC">
        <w:rPr>
          <w:rFonts w:ascii="宋体" w:hAnsi="宋体" w:cs="宋体" w:hint="eastAsia"/>
          <w:sz w:val="24"/>
          <w:szCs w:val="24"/>
        </w:rPr>
        <w:t>）以内</w:t>
      </w:r>
      <w:r w:rsidRPr="00B275FC">
        <w:rPr>
          <w:rFonts w:ascii="宋体" w:cs="宋体"/>
          <w:sz w:val="24"/>
          <w:szCs w:val="24"/>
        </w:rPr>
        <w:t>,</w:t>
      </w:r>
      <w:r w:rsidRPr="00B275FC">
        <w:rPr>
          <w:rFonts w:ascii="宋体" w:hAnsi="宋体" w:cs="宋体" w:hint="eastAsia"/>
          <w:sz w:val="24"/>
          <w:szCs w:val="24"/>
        </w:rPr>
        <w:t>可以申请优先转入学院内任意专业。</w:t>
      </w:r>
    </w:p>
    <w:p w:rsidR="00BD73B5" w:rsidRPr="00B275FC" w:rsidRDefault="00BD73B5" w:rsidP="00BD73B5">
      <w:pPr>
        <w:spacing w:line="360" w:lineRule="auto"/>
        <w:ind w:firstLine="480"/>
        <w:rPr>
          <w:rFonts w:ascii="宋体"/>
          <w:sz w:val="24"/>
          <w:szCs w:val="24"/>
        </w:rPr>
      </w:pPr>
      <w:r w:rsidRPr="00B275FC">
        <w:rPr>
          <w:rFonts w:ascii="宋体" w:hAnsi="宋体" w:cs="宋体" w:hint="eastAsia"/>
          <w:sz w:val="24"/>
          <w:szCs w:val="24"/>
        </w:rPr>
        <w:t>（二）学习态度端正，无旷课、旷考等不良记录，但确因特殊原因学习困难，学业已呈红色预警，不适合在原专业继续学习者，可以申请从理工科类专业和文理兼收专业转入文科类专业</w:t>
      </w:r>
      <w:r w:rsidRPr="00B275FC">
        <w:rPr>
          <w:rFonts w:ascii="宋体" w:hAnsi="宋体" w:cs="宋体"/>
          <w:sz w:val="24"/>
          <w:szCs w:val="24"/>
        </w:rPr>
        <w:t>(</w:t>
      </w:r>
      <w:r w:rsidRPr="00B275FC">
        <w:rPr>
          <w:rFonts w:ascii="宋体" w:hAnsi="宋体" w:cs="宋体" w:hint="eastAsia"/>
          <w:sz w:val="24"/>
          <w:szCs w:val="24"/>
        </w:rPr>
        <w:t>不包含文理兼收专业</w:t>
      </w:r>
      <w:r w:rsidRPr="00B275FC">
        <w:rPr>
          <w:rFonts w:ascii="宋体" w:hAnsi="宋体" w:cs="宋体"/>
          <w:sz w:val="24"/>
          <w:szCs w:val="24"/>
        </w:rPr>
        <w:t>)</w:t>
      </w:r>
      <w:r w:rsidRPr="00B275FC">
        <w:rPr>
          <w:rFonts w:ascii="宋体" w:hAnsi="宋体" w:cs="宋体" w:hint="eastAsia"/>
          <w:sz w:val="24"/>
          <w:szCs w:val="24"/>
        </w:rPr>
        <w:t>。</w:t>
      </w:r>
      <w:r w:rsidRPr="00B275FC">
        <w:rPr>
          <w:rFonts w:ascii="宋体" w:hAnsi="宋体" w:cs="宋体"/>
          <w:sz w:val="24"/>
          <w:szCs w:val="24"/>
        </w:rPr>
        <w:t xml:space="preserve"> </w:t>
      </w:r>
    </w:p>
    <w:p w:rsidR="00BD73B5" w:rsidRPr="00BD73B5" w:rsidRDefault="00BD73B5" w:rsidP="00BD73B5">
      <w:pPr>
        <w:spacing w:line="360" w:lineRule="auto"/>
        <w:ind w:firstLine="480"/>
        <w:rPr>
          <w:rFonts w:ascii="宋体"/>
          <w:sz w:val="24"/>
          <w:szCs w:val="24"/>
        </w:rPr>
      </w:pPr>
      <w:r w:rsidRPr="00B275FC">
        <w:rPr>
          <w:rFonts w:ascii="宋体" w:hAnsi="宋体" w:cs="宋体" w:hint="eastAsia"/>
          <w:sz w:val="24"/>
          <w:szCs w:val="24"/>
        </w:rPr>
        <w:t>（三）在上述转专业学生名单确定后，若转入专业可接收数量尚有余额，允许对所转专业有一定特长和志向的学生申请转入学院相关专业。</w:t>
      </w:r>
    </w:p>
    <w:p w:rsidR="00296D9A" w:rsidRPr="00B275FC" w:rsidRDefault="00296D9A" w:rsidP="00B275FC">
      <w:pPr>
        <w:spacing w:line="360" w:lineRule="auto"/>
        <w:ind w:firstLine="480"/>
        <w:rPr>
          <w:rFonts w:ascii="宋体"/>
          <w:sz w:val="24"/>
          <w:szCs w:val="24"/>
        </w:rPr>
      </w:pPr>
      <w:r w:rsidRPr="00B275FC">
        <w:rPr>
          <w:rFonts w:ascii="宋体" w:hAnsi="宋体" w:cs="宋体" w:hint="eastAsia"/>
          <w:sz w:val="24"/>
          <w:szCs w:val="24"/>
        </w:rPr>
        <w:t>（</w:t>
      </w:r>
      <w:r w:rsidR="00BD73B5">
        <w:rPr>
          <w:rFonts w:ascii="宋体" w:hAnsi="宋体" w:cs="宋体" w:hint="eastAsia"/>
          <w:sz w:val="24"/>
          <w:szCs w:val="24"/>
        </w:rPr>
        <w:t>四</w:t>
      </w:r>
      <w:r w:rsidRPr="00B275FC">
        <w:rPr>
          <w:rFonts w:ascii="宋体" w:hAnsi="宋体" w:cs="宋体" w:hint="eastAsia"/>
          <w:sz w:val="24"/>
          <w:szCs w:val="24"/>
        </w:rPr>
        <w:t>）经学院批准休学创业或入伍退役后复学，因自身情况需要转专业继续学习，可以根据实际情况优先转入学院内任意专业。</w:t>
      </w:r>
    </w:p>
    <w:p w:rsidR="00296D9A" w:rsidRPr="00B275FC" w:rsidRDefault="00BD73B5" w:rsidP="00B275FC">
      <w:pPr>
        <w:spacing w:line="360" w:lineRule="auto"/>
        <w:ind w:firstLine="480"/>
        <w:rPr>
          <w:rFonts w:ascii="宋体"/>
          <w:sz w:val="24"/>
          <w:szCs w:val="24"/>
        </w:rPr>
      </w:pPr>
      <w:r w:rsidRPr="00B275FC">
        <w:rPr>
          <w:rFonts w:ascii="宋体" w:hAnsi="宋体" w:cs="宋体"/>
          <w:sz w:val="24"/>
          <w:szCs w:val="24"/>
        </w:rPr>
        <w:t xml:space="preserve"> </w:t>
      </w:r>
      <w:r w:rsidR="00296D9A" w:rsidRPr="00B275FC">
        <w:rPr>
          <w:rFonts w:ascii="宋体" w:hAnsi="宋体" w:cs="宋体"/>
          <w:sz w:val="24"/>
          <w:szCs w:val="24"/>
        </w:rPr>
        <w:t>(</w:t>
      </w:r>
      <w:r>
        <w:rPr>
          <w:rFonts w:ascii="宋体" w:hAnsi="宋体" w:cs="宋体" w:hint="eastAsia"/>
          <w:sz w:val="24"/>
          <w:szCs w:val="24"/>
        </w:rPr>
        <w:t>五</w:t>
      </w:r>
      <w:r w:rsidR="00296D9A" w:rsidRPr="00B275FC">
        <w:rPr>
          <w:rFonts w:ascii="宋体" w:hAnsi="宋体" w:cs="宋体" w:hint="eastAsia"/>
          <w:sz w:val="24"/>
          <w:szCs w:val="24"/>
        </w:rPr>
        <w:t>）因学院专业调整或停办，保留入学资格并重新办理入学手续的学生或学籍异动的学生，不转专业无法继续学习的，由学院根据实际情况，安排申请者转入相近专业。</w:t>
      </w:r>
    </w:p>
    <w:p w:rsidR="00296D9A" w:rsidRPr="00B275FC" w:rsidRDefault="00296D9A" w:rsidP="00BA7E46">
      <w:pPr>
        <w:spacing w:line="360" w:lineRule="auto"/>
        <w:ind w:firstLine="482"/>
        <w:rPr>
          <w:rFonts w:ascii="宋体"/>
          <w:sz w:val="24"/>
          <w:szCs w:val="24"/>
        </w:rPr>
      </w:pPr>
      <w:r w:rsidRPr="00BA7E46">
        <w:rPr>
          <w:rFonts w:ascii="宋体" w:hAnsi="宋体" w:cs="宋体" w:hint="eastAsia"/>
          <w:b/>
          <w:sz w:val="24"/>
          <w:szCs w:val="24"/>
        </w:rPr>
        <w:t>第四条</w:t>
      </w:r>
      <w:r w:rsidRPr="00B275FC">
        <w:rPr>
          <w:rFonts w:ascii="宋体" w:hAnsi="宋体" w:cs="宋体"/>
          <w:sz w:val="24"/>
          <w:szCs w:val="24"/>
        </w:rPr>
        <w:t xml:space="preserve">  </w:t>
      </w:r>
      <w:r w:rsidRPr="00B275FC">
        <w:rPr>
          <w:rFonts w:ascii="宋体" w:hAnsi="宋体" w:cs="宋体" w:hint="eastAsia"/>
          <w:sz w:val="24"/>
          <w:szCs w:val="24"/>
        </w:rPr>
        <w:t>有下列情况之一者，不得申请转专业：</w:t>
      </w:r>
    </w:p>
    <w:p w:rsidR="00296D9A" w:rsidRPr="00B275FC" w:rsidRDefault="00296D9A" w:rsidP="00B275FC">
      <w:pPr>
        <w:spacing w:line="360" w:lineRule="auto"/>
        <w:ind w:firstLine="480"/>
        <w:rPr>
          <w:rFonts w:ascii="宋体"/>
          <w:sz w:val="24"/>
          <w:szCs w:val="24"/>
        </w:rPr>
      </w:pPr>
      <w:r w:rsidRPr="00B275FC">
        <w:rPr>
          <w:rFonts w:ascii="宋体" w:hAnsi="宋体" w:cs="宋体" w:hint="eastAsia"/>
          <w:sz w:val="24"/>
          <w:szCs w:val="24"/>
        </w:rPr>
        <w:t>（一）在校期间受到警告（含警告）以上处分尚未解除者；</w:t>
      </w:r>
    </w:p>
    <w:p w:rsidR="00296D9A" w:rsidRPr="00B275FC" w:rsidRDefault="00296D9A" w:rsidP="00B275FC">
      <w:pPr>
        <w:spacing w:line="360" w:lineRule="auto"/>
        <w:ind w:firstLine="480"/>
        <w:rPr>
          <w:rFonts w:ascii="宋体"/>
          <w:sz w:val="24"/>
          <w:szCs w:val="24"/>
        </w:rPr>
      </w:pPr>
      <w:r w:rsidRPr="00B275FC">
        <w:rPr>
          <w:rFonts w:ascii="宋体" w:hAnsi="宋体" w:cs="宋体" w:hint="eastAsia"/>
          <w:sz w:val="24"/>
          <w:szCs w:val="24"/>
        </w:rPr>
        <w:t>（二）在校期间已有一次转专业记录者；</w:t>
      </w:r>
    </w:p>
    <w:p w:rsidR="00296D9A" w:rsidRPr="00B275FC" w:rsidRDefault="00296D9A" w:rsidP="00B275FC">
      <w:pPr>
        <w:spacing w:line="360" w:lineRule="auto"/>
        <w:ind w:firstLine="480"/>
        <w:rPr>
          <w:rFonts w:ascii="宋体"/>
          <w:sz w:val="24"/>
          <w:szCs w:val="24"/>
        </w:rPr>
      </w:pPr>
      <w:r w:rsidRPr="00B275FC">
        <w:rPr>
          <w:rFonts w:ascii="宋体" w:hAnsi="宋体" w:cs="宋体" w:hint="eastAsia"/>
          <w:sz w:val="24"/>
          <w:szCs w:val="24"/>
        </w:rPr>
        <w:t>（三）应予退学者；</w:t>
      </w:r>
    </w:p>
    <w:p w:rsidR="00296D9A" w:rsidRPr="00B275FC" w:rsidRDefault="00296D9A" w:rsidP="00B275FC">
      <w:pPr>
        <w:spacing w:line="360" w:lineRule="auto"/>
        <w:ind w:firstLine="480"/>
        <w:rPr>
          <w:rFonts w:ascii="宋体"/>
          <w:sz w:val="24"/>
          <w:szCs w:val="24"/>
        </w:rPr>
      </w:pPr>
      <w:r w:rsidRPr="00B275FC">
        <w:rPr>
          <w:rFonts w:ascii="宋体" w:hAnsi="宋体" w:cs="宋体" w:hint="eastAsia"/>
          <w:sz w:val="24"/>
          <w:szCs w:val="24"/>
        </w:rPr>
        <w:t>（四）入学未满一学期的新生。</w:t>
      </w:r>
    </w:p>
    <w:p w:rsidR="00296D9A" w:rsidRPr="00B275FC" w:rsidRDefault="00296D9A" w:rsidP="00B275FC">
      <w:pPr>
        <w:spacing w:line="360" w:lineRule="auto"/>
        <w:ind w:firstLine="482"/>
        <w:rPr>
          <w:rFonts w:ascii="宋体"/>
          <w:b/>
          <w:bCs/>
          <w:sz w:val="24"/>
          <w:szCs w:val="24"/>
        </w:rPr>
      </w:pPr>
      <w:bookmarkStart w:id="7" w:name="_Toc337717195"/>
      <w:r w:rsidRPr="00B275FC">
        <w:rPr>
          <w:rFonts w:ascii="宋体" w:hAnsi="宋体" w:cs="宋体" w:hint="eastAsia"/>
          <w:b/>
          <w:bCs/>
          <w:sz w:val="24"/>
          <w:szCs w:val="24"/>
        </w:rPr>
        <w:t>三、转专业程序</w:t>
      </w:r>
      <w:bookmarkEnd w:id="7"/>
    </w:p>
    <w:p w:rsidR="00296D9A" w:rsidRPr="00B275FC" w:rsidRDefault="00296D9A" w:rsidP="00BA7E46">
      <w:pPr>
        <w:spacing w:line="360" w:lineRule="auto"/>
        <w:ind w:firstLine="482"/>
        <w:rPr>
          <w:rFonts w:ascii="宋体"/>
          <w:sz w:val="24"/>
          <w:szCs w:val="24"/>
        </w:rPr>
      </w:pPr>
      <w:r w:rsidRPr="00BA7E46">
        <w:rPr>
          <w:rFonts w:ascii="宋体" w:hAnsi="宋体" w:cs="宋体" w:hint="eastAsia"/>
          <w:b/>
          <w:sz w:val="24"/>
          <w:szCs w:val="24"/>
        </w:rPr>
        <w:t>第五条</w:t>
      </w:r>
      <w:r w:rsidRPr="00B275FC">
        <w:rPr>
          <w:rFonts w:ascii="宋体" w:hAnsi="宋体" w:cs="宋体"/>
          <w:sz w:val="24"/>
          <w:szCs w:val="24"/>
        </w:rPr>
        <w:t xml:space="preserve">  </w:t>
      </w:r>
      <w:r w:rsidRPr="00B275FC">
        <w:rPr>
          <w:rFonts w:ascii="宋体" w:hAnsi="宋体" w:cs="宋体" w:hint="eastAsia"/>
          <w:sz w:val="24"/>
          <w:szCs w:val="24"/>
        </w:rPr>
        <w:t>教务处根据相关专业的教学、实验条件和已有毕业生的就业情况等，按照一年级不超过接收专业总人数的</w:t>
      </w:r>
      <w:r w:rsidRPr="00B275FC">
        <w:rPr>
          <w:rFonts w:ascii="宋体" w:hAnsi="宋体" w:cs="宋体"/>
          <w:sz w:val="24"/>
          <w:szCs w:val="24"/>
        </w:rPr>
        <w:t>12%</w:t>
      </w:r>
      <w:r w:rsidRPr="00B275FC">
        <w:rPr>
          <w:rFonts w:ascii="宋体" w:hAnsi="宋体" w:cs="宋体" w:hint="eastAsia"/>
          <w:sz w:val="24"/>
          <w:szCs w:val="24"/>
        </w:rPr>
        <w:t>、二年级不超过接收专业总人数的</w:t>
      </w:r>
      <w:r w:rsidRPr="00B275FC">
        <w:rPr>
          <w:rFonts w:ascii="宋体" w:hAnsi="宋体" w:cs="宋体"/>
          <w:sz w:val="24"/>
          <w:szCs w:val="24"/>
        </w:rPr>
        <w:t>4%</w:t>
      </w:r>
      <w:r w:rsidRPr="00B275FC">
        <w:rPr>
          <w:rFonts w:ascii="宋体" w:hAnsi="宋体" w:cs="宋体" w:hint="eastAsia"/>
          <w:sz w:val="24"/>
          <w:szCs w:val="24"/>
        </w:rPr>
        <w:t>，统一公布本年度各专业接收转专业人数。</w:t>
      </w:r>
    </w:p>
    <w:p w:rsidR="00296D9A" w:rsidRPr="00B275FC" w:rsidRDefault="00296D9A" w:rsidP="00BA7E46">
      <w:pPr>
        <w:spacing w:line="360" w:lineRule="auto"/>
        <w:ind w:firstLine="482"/>
        <w:rPr>
          <w:rFonts w:ascii="宋体"/>
          <w:sz w:val="24"/>
          <w:szCs w:val="24"/>
        </w:rPr>
      </w:pPr>
      <w:r w:rsidRPr="00BA7E46">
        <w:rPr>
          <w:rFonts w:ascii="宋体" w:hAnsi="宋体" w:cs="宋体" w:hint="eastAsia"/>
          <w:b/>
          <w:sz w:val="24"/>
          <w:szCs w:val="24"/>
        </w:rPr>
        <w:lastRenderedPageBreak/>
        <w:t>第六条</w:t>
      </w:r>
      <w:r w:rsidRPr="00B275FC">
        <w:rPr>
          <w:rFonts w:ascii="宋体" w:hAnsi="宋体" w:cs="宋体"/>
          <w:sz w:val="24"/>
          <w:szCs w:val="24"/>
        </w:rPr>
        <w:t xml:space="preserve">  </w:t>
      </w:r>
      <w:r w:rsidRPr="00B275FC">
        <w:rPr>
          <w:rFonts w:ascii="宋体" w:hAnsi="宋体" w:cs="宋体" w:hint="eastAsia"/>
          <w:sz w:val="24"/>
          <w:szCs w:val="24"/>
        </w:rPr>
        <w:t>转专业通知由学院在第二学期和第三学期开学初统一发布。学生可根据学院通知提出转专业申请。</w:t>
      </w:r>
    </w:p>
    <w:p w:rsidR="00296D9A" w:rsidRPr="00B275FC" w:rsidRDefault="00296D9A" w:rsidP="00BA7E46">
      <w:pPr>
        <w:spacing w:line="360" w:lineRule="auto"/>
        <w:ind w:firstLine="482"/>
        <w:rPr>
          <w:rFonts w:ascii="宋体"/>
          <w:sz w:val="24"/>
          <w:szCs w:val="24"/>
        </w:rPr>
      </w:pPr>
      <w:r w:rsidRPr="00BA7E46">
        <w:rPr>
          <w:rFonts w:ascii="宋体" w:hAnsi="宋体" w:cs="宋体" w:hint="eastAsia"/>
          <w:b/>
          <w:sz w:val="24"/>
          <w:szCs w:val="24"/>
        </w:rPr>
        <w:t>第七条</w:t>
      </w:r>
      <w:r w:rsidRPr="00B275FC">
        <w:rPr>
          <w:rFonts w:ascii="宋体" w:hAnsi="宋体" w:cs="宋体"/>
          <w:sz w:val="24"/>
          <w:szCs w:val="24"/>
        </w:rPr>
        <w:t xml:space="preserve">  </w:t>
      </w:r>
      <w:r w:rsidRPr="00B275FC">
        <w:rPr>
          <w:rFonts w:ascii="宋体" w:hAnsi="宋体" w:cs="宋体" w:hint="eastAsia"/>
          <w:sz w:val="24"/>
          <w:szCs w:val="24"/>
        </w:rPr>
        <w:t>凡申请转专业的学生须在规定时间内向学院提出书面申请，填写《南京邮电大学通达学院学生转专业申请表》并附家长（或监护人）同意的书面意见并报教务处。</w:t>
      </w:r>
    </w:p>
    <w:p w:rsidR="00296D9A" w:rsidRPr="00B275FC" w:rsidRDefault="00296D9A" w:rsidP="00BA7E46">
      <w:pPr>
        <w:spacing w:line="360" w:lineRule="auto"/>
        <w:ind w:firstLine="482"/>
        <w:rPr>
          <w:rFonts w:ascii="宋体"/>
          <w:sz w:val="24"/>
          <w:szCs w:val="24"/>
        </w:rPr>
      </w:pPr>
      <w:r w:rsidRPr="00BA7E46">
        <w:rPr>
          <w:rFonts w:ascii="宋体" w:hAnsi="宋体" w:cs="宋体" w:hint="eastAsia"/>
          <w:b/>
          <w:sz w:val="24"/>
          <w:szCs w:val="24"/>
        </w:rPr>
        <w:t>第八条</w:t>
      </w:r>
      <w:r w:rsidRPr="00B275FC">
        <w:rPr>
          <w:rFonts w:ascii="宋体" w:hAnsi="宋体" w:cs="宋体"/>
          <w:sz w:val="24"/>
          <w:szCs w:val="24"/>
        </w:rPr>
        <w:t xml:space="preserve">  </w:t>
      </w:r>
      <w:r w:rsidRPr="00B275FC">
        <w:rPr>
          <w:rFonts w:ascii="宋体" w:hAnsi="宋体" w:cs="宋体" w:hint="eastAsia"/>
          <w:sz w:val="24"/>
          <w:szCs w:val="24"/>
        </w:rPr>
        <w:t>教务处汇总申请转专业学生名单并进行资格预审，符合第三条前三款的学生，需参加由学院统一组织的转专业考核。考核采取闭卷笔试和面试相结合的方式进行。笔试着重考核学生对转入专业所需基础知识的掌握情况；面试着重考核对学生转入专业所需基础知识的掌握情况及其特长表现。</w:t>
      </w:r>
    </w:p>
    <w:p w:rsidR="00296D9A" w:rsidRPr="00B275FC" w:rsidRDefault="00296D9A" w:rsidP="00BA7E46">
      <w:pPr>
        <w:spacing w:line="360" w:lineRule="auto"/>
        <w:ind w:firstLine="482"/>
        <w:rPr>
          <w:rFonts w:ascii="宋体"/>
          <w:sz w:val="24"/>
          <w:szCs w:val="24"/>
        </w:rPr>
      </w:pPr>
      <w:r w:rsidRPr="00BA7E46">
        <w:rPr>
          <w:rFonts w:ascii="宋体" w:hAnsi="宋体" w:cs="宋体" w:hint="eastAsia"/>
          <w:b/>
          <w:sz w:val="24"/>
          <w:szCs w:val="24"/>
        </w:rPr>
        <w:t>第九条</w:t>
      </w:r>
      <w:r w:rsidRPr="00B275FC">
        <w:rPr>
          <w:rFonts w:ascii="宋体" w:hAnsi="宋体" w:cs="宋体"/>
          <w:sz w:val="24"/>
          <w:szCs w:val="24"/>
        </w:rPr>
        <w:t xml:space="preserve">  </w:t>
      </w:r>
      <w:r w:rsidRPr="00B275FC">
        <w:rPr>
          <w:rFonts w:ascii="宋体" w:hAnsi="宋体" w:cs="宋体" w:hint="eastAsia"/>
          <w:sz w:val="24"/>
          <w:szCs w:val="24"/>
        </w:rPr>
        <w:t>教务处对通过转专业资格预审的学生，依照学习成绩绩点和转专业考核成绩综合排序，由第三条前三款所列顺序决定转专业学生名单，并报学院审批通过后，发文公布。</w:t>
      </w:r>
    </w:p>
    <w:p w:rsidR="00296D9A" w:rsidRPr="00B275FC" w:rsidRDefault="00296D9A" w:rsidP="00BA7E46">
      <w:pPr>
        <w:spacing w:line="360" w:lineRule="auto"/>
        <w:ind w:firstLine="482"/>
        <w:rPr>
          <w:rFonts w:ascii="宋体"/>
          <w:sz w:val="24"/>
          <w:szCs w:val="24"/>
        </w:rPr>
      </w:pPr>
      <w:r w:rsidRPr="00BA7E46">
        <w:rPr>
          <w:rFonts w:ascii="宋体" w:hAnsi="宋体" w:cs="宋体" w:hint="eastAsia"/>
          <w:b/>
          <w:sz w:val="24"/>
          <w:szCs w:val="24"/>
        </w:rPr>
        <w:t>第十条</w:t>
      </w:r>
      <w:r w:rsidRPr="00B275FC">
        <w:rPr>
          <w:rFonts w:ascii="宋体" w:hAnsi="宋体" w:cs="宋体"/>
          <w:sz w:val="24"/>
          <w:szCs w:val="24"/>
        </w:rPr>
        <w:t xml:space="preserve">  </w:t>
      </w:r>
      <w:r w:rsidRPr="00B275FC">
        <w:rPr>
          <w:rFonts w:ascii="宋体" w:hAnsi="宋体" w:cs="宋体" w:hint="eastAsia"/>
          <w:sz w:val="24"/>
          <w:szCs w:val="24"/>
        </w:rPr>
        <w:t>学生在校学习期间可以根据以上要求多次提出转专业申请，但有且仅有一次转专业机会。有转专业意愿者可自行提前到相关专业学习试读，并根据自己的情况决定是否提出转专业申请。申请转入相关专业后，不能再申请转出。</w:t>
      </w:r>
    </w:p>
    <w:p w:rsidR="00296D9A" w:rsidRPr="00B275FC" w:rsidRDefault="00296D9A" w:rsidP="00BA7E46">
      <w:pPr>
        <w:spacing w:line="360" w:lineRule="auto"/>
        <w:ind w:firstLine="482"/>
        <w:rPr>
          <w:rFonts w:ascii="宋体"/>
          <w:sz w:val="24"/>
          <w:szCs w:val="24"/>
        </w:rPr>
      </w:pPr>
      <w:r w:rsidRPr="00BA7E46">
        <w:rPr>
          <w:rFonts w:ascii="宋体" w:hAnsi="宋体" w:cs="宋体" w:hint="eastAsia"/>
          <w:b/>
          <w:sz w:val="24"/>
          <w:szCs w:val="24"/>
        </w:rPr>
        <w:t>第十一条</w:t>
      </w:r>
      <w:r w:rsidRPr="00B275FC">
        <w:rPr>
          <w:rFonts w:ascii="宋体" w:hAnsi="宋体" w:cs="宋体"/>
          <w:sz w:val="24"/>
          <w:szCs w:val="24"/>
        </w:rPr>
        <w:t xml:space="preserve">  </w:t>
      </w:r>
      <w:r w:rsidRPr="00B275FC">
        <w:rPr>
          <w:rFonts w:ascii="宋体" w:hAnsi="宋体" w:cs="宋体" w:hint="eastAsia"/>
          <w:sz w:val="24"/>
          <w:szCs w:val="24"/>
        </w:rPr>
        <w:t>经学院同意转专业的学生，由教务处通知相关转入、转出年级办公室，学生凭转专业通知书办理转专业手续。</w:t>
      </w:r>
    </w:p>
    <w:p w:rsidR="00296D9A" w:rsidRPr="00B275FC" w:rsidRDefault="00BA7E46" w:rsidP="00B275FC">
      <w:pPr>
        <w:spacing w:line="360" w:lineRule="auto"/>
        <w:ind w:firstLine="482"/>
        <w:rPr>
          <w:rFonts w:ascii="宋体"/>
          <w:b/>
          <w:bCs/>
          <w:sz w:val="24"/>
          <w:szCs w:val="24"/>
        </w:rPr>
      </w:pPr>
      <w:bookmarkStart w:id="8" w:name="_Toc337717196"/>
      <w:r>
        <w:rPr>
          <w:rFonts w:ascii="宋体" w:hAnsi="宋体" w:cs="宋体" w:hint="eastAsia"/>
          <w:b/>
          <w:bCs/>
          <w:sz w:val="24"/>
          <w:szCs w:val="24"/>
        </w:rPr>
        <w:t>四、</w:t>
      </w:r>
      <w:r w:rsidR="00296D9A" w:rsidRPr="00B275FC">
        <w:rPr>
          <w:rFonts w:ascii="宋体" w:hAnsi="宋体" w:cs="宋体" w:hint="eastAsia"/>
          <w:b/>
          <w:bCs/>
          <w:sz w:val="24"/>
          <w:szCs w:val="24"/>
        </w:rPr>
        <w:t>学籍管理与学分记载</w:t>
      </w:r>
      <w:bookmarkEnd w:id="8"/>
    </w:p>
    <w:p w:rsidR="00296D9A" w:rsidRPr="00B275FC" w:rsidRDefault="00296D9A" w:rsidP="00BA7E46">
      <w:pPr>
        <w:spacing w:line="360" w:lineRule="auto"/>
        <w:ind w:firstLine="482"/>
        <w:rPr>
          <w:rFonts w:ascii="宋体"/>
          <w:sz w:val="24"/>
          <w:szCs w:val="24"/>
        </w:rPr>
      </w:pPr>
      <w:r w:rsidRPr="00BA7E46">
        <w:rPr>
          <w:rFonts w:ascii="宋体" w:hAnsi="宋体" w:cs="宋体" w:hint="eastAsia"/>
          <w:b/>
          <w:sz w:val="24"/>
          <w:szCs w:val="24"/>
        </w:rPr>
        <w:t>第十二条</w:t>
      </w:r>
      <w:r w:rsidRPr="00B275FC">
        <w:rPr>
          <w:rFonts w:ascii="宋体" w:hAnsi="宋体" w:cs="宋体"/>
          <w:sz w:val="24"/>
          <w:szCs w:val="24"/>
        </w:rPr>
        <w:t xml:space="preserve">  </w:t>
      </w:r>
      <w:r w:rsidRPr="00B275FC">
        <w:rPr>
          <w:rFonts w:ascii="宋体" w:hAnsi="宋体" w:cs="宋体" w:hint="eastAsia"/>
          <w:sz w:val="24"/>
          <w:szCs w:val="24"/>
        </w:rPr>
        <w:t>学院对转专业的学生按照转入专业的</w:t>
      </w:r>
      <w:r w:rsidR="00A41A81" w:rsidRPr="00B275FC">
        <w:rPr>
          <w:rFonts w:ascii="宋体" w:hAnsi="宋体" w:cs="宋体" w:hint="eastAsia"/>
          <w:sz w:val="24"/>
          <w:szCs w:val="24"/>
        </w:rPr>
        <w:t>培养方案</w:t>
      </w:r>
      <w:r w:rsidRPr="00B275FC">
        <w:rPr>
          <w:rFonts w:ascii="宋体" w:hAnsi="宋体" w:cs="宋体" w:hint="eastAsia"/>
          <w:sz w:val="24"/>
          <w:szCs w:val="24"/>
        </w:rPr>
        <w:t>进行学籍管理。</w:t>
      </w:r>
    </w:p>
    <w:p w:rsidR="00296D9A" w:rsidRPr="00B275FC" w:rsidRDefault="00296D9A" w:rsidP="00BA7E46">
      <w:pPr>
        <w:spacing w:line="360" w:lineRule="auto"/>
        <w:ind w:firstLine="482"/>
        <w:rPr>
          <w:rFonts w:ascii="宋体"/>
          <w:sz w:val="24"/>
          <w:szCs w:val="24"/>
        </w:rPr>
      </w:pPr>
      <w:r w:rsidRPr="00BA7E46">
        <w:rPr>
          <w:rFonts w:ascii="宋体" w:hAnsi="宋体" w:cs="宋体" w:hint="eastAsia"/>
          <w:b/>
          <w:sz w:val="24"/>
          <w:szCs w:val="24"/>
        </w:rPr>
        <w:t>第十三条</w:t>
      </w:r>
      <w:r w:rsidRPr="00B275FC">
        <w:rPr>
          <w:rFonts w:ascii="宋体" w:hAnsi="宋体" w:cs="宋体"/>
          <w:sz w:val="24"/>
          <w:szCs w:val="24"/>
        </w:rPr>
        <w:t xml:space="preserve">  </w:t>
      </w:r>
      <w:r w:rsidRPr="00B275FC">
        <w:rPr>
          <w:rFonts w:ascii="宋体" w:hAnsi="宋体" w:cs="宋体" w:hint="eastAsia"/>
          <w:sz w:val="24"/>
          <w:szCs w:val="24"/>
        </w:rPr>
        <w:t>学院对转专业学生的学分按下列规定计算：</w:t>
      </w:r>
    </w:p>
    <w:p w:rsidR="00296D9A" w:rsidRPr="00B275FC" w:rsidRDefault="00296D9A" w:rsidP="00B275FC">
      <w:pPr>
        <w:spacing w:line="360" w:lineRule="auto"/>
        <w:ind w:firstLine="480"/>
        <w:rPr>
          <w:rFonts w:ascii="宋体"/>
          <w:sz w:val="24"/>
          <w:szCs w:val="24"/>
        </w:rPr>
      </w:pPr>
      <w:r w:rsidRPr="00B275FC">
        <w:rPr>
          <w:rFonts w:ascii="宋体" w:hAnsi="宋体" w:cs="宋体" w:hint="eastAsia"/>
          <w:sz w:val="24"/>
          <w:szCs w:val="24"/>
        </w:rPr>
        <w:t>（一）与转入专业同档或高一档的必修课、限选课学分仍然有效，可直接替换为转入专业</w:t>
      </w:r>
      <w:r w:rsidR="00A41A81" w:rsidRPr="00B275FC">
        <w:rPr>
          <w:rFonts w:ascii="宋体" w:hAnsi="宋体" w:cs="宋体" w:hint="eastAsia"/>
          <w:sz w:val="24"/>
          <w:szCs w:val="24"/>
        </w:rPr>
        <w:t>培养方案</w:t>
      </w:r>
      <w:r w:rsidRPr="00B275FC">
        <w:rPr>
          <w:rFonts w:ascii="宋体" w:hAnsi="宋体" w:cs="宋体" w:hint="eastAsia"/>
          <w:sz w:val="24"/>
          <w:szCs w:val="24"/>
        </w:rPr>
        <w:t>相关课程。低于转入专业必修课必须补修。因为课程名称、课程学分等</w:t>
      </w:r>
      <w:r w:rsidR="00A41A81" w:rsidRPr="00B275FC">
        <w:rPr>
          <w:rFonts w:ascii="宋体" w:hAnsi="宋体" w:cs="宋体" w:hint="eastAsia"/>
          <w:sz w:val="24"/>
          <w:szCs w:val="24"/>
        </w:rPr>
        <w:t>培养方案</w:t>
      </w:r>
      <w:r w:rsidRPr="00B275FC">
        <w:rPr>
          <w:rFonts w:ascii="宋体" w:hAnsi="宋体" w:cs="宋体" w:hint="eastAsia"/>
          <w:sz w:val="24"/>
          <w:szCs w:val="24"/>
        </w:rPr>
        <w:t>差异导致无法直接替换的相似、相近课程由学生提出替换申请，教务处进行审核认定。</w:t>
      </w:r>
    </w:p>
    <w:p w:rsidR="00296D9A" w:rsidRPr="00B275FC" w:rsidRDefault="00296D9A" w:rsidP="00B275FC">
      <w:pPr>
        <w:spacing w:line="360" w:lineRule="auto"/>
        <w:ind w:firstLine="480"/>
        <w:rPr>
          <w:rFonts w:ascii="宋体"/>
          <w:sz w:val="24"/>
          <w:szCs w:val="24"/>
        </w:rPr>
      </w:pPr>
      <w:r w:rsidRPr="00B275FC">
        <w:rPr>
          <w:rFonts w:ascii="宋体" w:hAnsi="宋体" w:cs="宋体" w:hint="eastAsia"/>
          <w:sz w:val="24"/>
          <w:szCs w:val="24"/>
        </w:rPr>
        <w:t>（二）学生转专业前获得的课程学分与转入专业</w:t>
      </w:r>
      <w:r w:rsidR="00A41A81" w:rsidRPr="00B275FC">
        <w:rPr>
          <w:rFonts w:ascii="宋体" w:hAnsi="宋体" w:cs="宋体" w:hint="eastAsia"/>
          <w:sz w:val="24"/>
          <w:szCs w:val="24"/>
        </w:rPr>
        <w:t>培养方案</w:t>
      </w:r>
      <w:r w:rsidRPr="00B275FC">
        <w:rPr>
          <w:rFonts w:ascii="宋体" w:hAnsi="宋体" w:cs="宋体" w:hint="eastAsia"/>
          <w:sz w:val="24"/>
          <w:szCs w:val="24"/>
        </w:rPr>
        <w:t>无关的，可计算为综合素质教育课程学分（具体见各专业</w:t>
      </w:r>
      <w:r w:rsidR="00A41A81" w:rsidRPr="00B275FC">
        <w:rPr>
          <w:rFonts w:ascii="宋体" w:hAnsi="宋体" w:cs="宋体" w:hint="eastAsia"/>
          <w:sz w:val="24"/>
          <w:szCs w:val="24"/>
        </w:rPr>
        <w:t>培养方案</w:t>
      </w:r>
      <w:r w:rsidRPr="00B275FC">
        <w:rPr>
          <w:rFonts w:ascii="宋体" w:hAnsi="宋体" w:cs="宋体" w:hint="eastAsia"/>
          <w:sz w:val="24"/>
          <w:szCs w:val="24"/>
        </w:rPr>
        <w:t>）。</w:t>
      </w:r>
    </w:p>
    <w:p w:rsidR="00296D9A" w:rsidRPr="00B275FC" w:rsidRDefault="00296D9A" w:rsidP="00B275FC">
      <w:pPr>
        <w:spacing w:line="360" w:lineRule="auto"/>
        <w:ind w:firstLine="480"/>
        <w:rPr>
          <w:rFonts w:ascii="宋体"/>
          <w:sz w:val="24"/>
          <w:szCs w:val="24"/>
        </w:rPr>
      </w:pPr>
      <w:r w:rsidRPr="00B275FC">
        <w:rPr>
          <w:rFonts w:ascii="宋体" w:hAnsi="宋体" w:cs="宋体" w:hint="eastAsia"/>
          <w:sz w:val="24"/>
          <w:szCs w:val="24"/>
        </w:rPr>
        <w:t>（三）如果转入年级实行学分制收费，转专业学生将按照其当学年转专业前后实际学习课程学分进行计算。</w:t>
      </w:r>
    </w:p>
    <w:p w:rsidR="00296D9A" w:rsidRPr="00B275FC" w:rsidRDefault="00296D9A" w:rsidP="00B275FC">
      <w:pPr>
        <w:spacing w:line="360" w:lineRule="auto"/>
        <w:ind w:firstLine="480"/>
        <w:rPr>
          <w:rFonts w:ascii="宋体"/>
          <w:sz w:val="24"/>
          <w:szCs w:val="24"/>
        </w:rPr>
      </w:pPr>
      <w:r w:rsidRPr="00B275FC">
        <w:rPr>
          <w:rFonts w:ascii="宋体" w:hAnsi="宋体" w:cs="宋体" w:hint="eastAsia"/>
          <w:sz w:val="24"/>
          <w:szCs w:val="24"/>
        </w:rPr>
        <w:t>（四）如果所欠学分与转入专业同年级的</w:t>
      </w:r>
      <w:r w:rsidR="00A41A81" w:rsidRPr="00B275FC">
        <w:rPr>
          <w:rFonts w:ascii="宋体" w:hAnsi="宋体" w:cs="宋体" w:hint="eastAsia"/>
          <w:sz w:val="24"/>
          <w:szCs w:val="24"/>
        </w:rPr>
        <w:t>培养方案</w:t>
      </w:r>
      <w:r w:rsidRPr="00B275FC">
        <w:rPr>
          <w:rFonts w:ascii="宋体" w:hAnsi="宋体" w:cs="宋体" w:hint="eastAsia"/>
          <w:sz w:val="24"/>
          <w:szCs w:val="24"/>
        </w:rPr>
        <w:t>应修学分差距达到</w:t>
      </w:r>
      <w:r w:rsidRPr="00B275FC">
        <w:rPr>
          <w:rFonts w:ascii="宋体" w:hAnsi="宋体" w:cs="宋体"/>
          <w:sz w:val="24"/>
          <w:szCs w:val="24"/>
        </w:rPr>
        <w:t>24</w:t>
      </w:r>
      <w:r w:rsidRPr="00B275FC">
        <w:rPr>
          <w:rFonts w:ascii="宋体" w:hAnsi="宋体" w:cs="宋体" w:hint="eastAsia"/>
          <w:sz w:val="24"/>
          <w:szCs w:val="24"/>
        </w:rPr>
        <w:t>分，将编入该专业低一年级学习。</w:t>
      </w:r>
    </w:p>
    <w:p w:rsidR="00296D9A" w:rsidRPr="00B275FC" w:rsidRDefault="00296D9A" w:rsidP="00B275FC">
      <w:pPr>
        <w:spacing w:line="360" w:lineRule="auto"/>
        <w:ind w:firstLine="482"/>
        <w:rPr>
          <w:rFonts w:ascii="宋体"/>
          <w:b/>
          <w:bCs/>
          <w:sz w:val="24"/>
          <w:szCs w:val="24"/>
        </w:rPr>
      </w:pPr>
      <w:bookmarkStart w:id="9" w:name="_Toc337717197"/>
      <w:r w:rsidRPr="00B275FC">
        <w:rPr>
          <w:rFonts w:ascii="宋体" w:hAnsi="宋体" w:cs="宋体" w:hint="eastAsia"/>
          <w:b/>
          <w:bCs/>
          <w:sz w:val="24"/>
          <w:szCs w:val="24"/>
        </w:rPr>
        <w:t>五、附则</w:t>
      </w:r>
      <w:bookmarkEnd w:id="9"/>
    </w:p>
    <w:p w:rsidR="00296D9A" w:rsidRPr="00B275FC" w:rsidRDefault="00296D9A" w:rsidP="00CF6F4A">
      <w:pPr>
        <w:spacing w:line="360" w:lineRule="auto"/>
        <w:ind w:firstLine="482"/>
        <w:rPr>
          <w:sz w:val="24"/>
          <w:szCs w:val="24"/>
        </w:rPr>
      </w:pPr>
      <w:r w:rsidRPr="00BA7E46">
        <w:rPr>
          <w:rFonts w:ascii="宋体" w:hAnsi="宋体" w:cs="宋体" w:hint="eastAsia"/>
          <w:b/>
          <w:sz w:val="24"/>
          <w:szCs w:val="24"/>
        </w:rPr>
        <w:t>第十四条</w:t>
      </w:r>
      <w:r w:rsidRPr="00B275FC">
        <w:rPr>
          <w:rFonts w:ascii="宋体" w:hAnsi="宋体" w:cs="宋体"/>
          <w:sz w:val="24"/>
          <w:szCs w:val="24"/>
        </w:rPr>
        <w:t xml:space="preserve">  </w:t>
      </w:r>
      <w:r w:rsidRPr="00B275FC">
        <w:rPr>
          <w:rFonts w:ascii="宋体" w:hAnsi="宋体" w:cs="宋体" w:hint="eastAsia"/>
          <w:b/>
          <w:bCs/>
          <w:color w:val="000000"/>
          <w:sz w:val="24"/>
          <w:szCs w:val="24"/>
        </w:rPr>
        <w:t>本细则自</w:t>
      </w:r>
      <w:r w:rsidRPr="00B275FC">
        <w:rPr>
          <w:b/>
          <w:bCs/>
          <w:color w:val="000000"/>
          <w:sz w:val="24"/>
          <w:szCs w:val="24"/>
        </w:rPr>
        <w:t>2017</w:t>
      </w:r>
      <w:r w:rsidRPr="00B275FC">
        <w:rPr>
          <w:rFonts w:ascii="宋体" w:hAnsi="宋体" w:cs="宋体" w:hint="eastAsia"/>
          <w:b/>
          <w:bCs/>
          <w:color w:val="000000"/>
          <w:sz w:val="24"/>
          <w:szCs w:val="24"/>
        </w:rPr>
        <w:t>年</w:t>
      </w:r>
      <w:r w:rsidRPr="00B275FC">
        <w:rPr>
          <w:b/>
          <w:bCs/>
          <w:color w:val="000000"/>
          <w:sz w:val="24"/>
          <w:szCs w:val="24"/>
        </w:rPr>
        <w:t>9</w:t>
      </w:r>
      <w:r w:rsidRPr="00B275FC">
        <w:rPr>
          <w:rFonts w:ascii="宋体" w:hAnsi="宋体" w:cs="宋体" w:hint="eastAsia"/>
          <w:b/>
          <w:bCs/>
          <w:color w:val="000000"/>
          <w:sz w:val="24"/>
          <w:szCs w:val="24"/>
        </w:rPr>
        <w:t>月</w:t>
      </w:r>
      <w:r w:rsidRPr="00B275FC">
        <w:rPr>
          <w:rFonts w:ascii="宋体" w:hAnsi="宋体" w:cs="宋体"/>
          <w:b/>
          <w:bCs/>
          <w:color w:val="000000"/>
          <w:sz w:val="24"/>
          <w:szCs w:val="24"/>
        </w:rPr>
        <w:t>1</w:t>
      </w:r>
      <w:r w:rsidRPr="00B275FC">
        <w:rPr>
          <w:rFonts w:ascii="宋体" w:hAnsi="宋体" w:cs="宋体" w:hint="eastAsia"/>
          <w:b/>
          <w:bCs/>
          <w:color w:val="000000"/>
          <w:sz w:val="24"/>
          <w:szCs w:val="24"/>
        </w:rPr>
        <w:t>日起执行，由教务处负责解释。</w:t>
      </w:r>
      <w:r w:rsidRPr="00BA7E46">
        <w:rPr>
          <w:rFonts w:ascii="宋体" w:hAnsi="宋体" w:cs="宋体" w:hint="eastAsia"/>
          <w:b/>
          <w:bCs/>
          <w:color w:val="000000"/>
          <w:sz w:val="24"/>
          <w:szCs w:val="24"/>
        </w:rPr>
        <w:t>原《</w:t>
      </w:r>
      <w:r w:rsidRPr="00BA7E46">
        <w:rPr>
          <w:rFonts w:cs="宋体" w:hint="eastAsia"/>
          <w:b/>
          <w:color w:val="000000"/>
          <w:sz w:val="24"/>
          <w:szCs w:val="24"/>
        </w:rPr>
        <w:t>转专业实施细则》同时废止。</w:t>
      </w:r>
      <w:bookmarkStart w:id="10" w:name="_Toc337717225"/>
      <w:bookmarkStart w:id="11" w:name="_Toc365299958"/>
      <w:bookmarkStart w:id="12" w:name="_Toc428620439"/>
      <w:bookmarkEnd w:id="0"/>
      <w:bookmarkEnd w:id="1"/>
      <w:bookmarkEnd w:id="2"/>
      <w:bookmarkEnd w:id="3"/>
      <w:bookmarkEnd w:id="4"/>
    </w:p>
    <w:bookmarkEnd w:id="10"/>
    <w:bookmarkEnd w:id="11"/>
    <w:bookmarkEnd w:id="12"/>
    <w:p w:rsidR="00296D9A" w:rsidRPr="00B275FC" w:rsidRDefault="00296D9A" w:rsidP="00B275FC">
      <w:pPr>
        <w:spacing w:line="360" w:lineRule="auto"/>
        <w:ind w:firstLine="480"/>
        <w:rPr>
          <w:sz w:val="24"/>
          <w:szCs w:val="24"/>
        </w:rPr>
      </w:pPr>
    </w:p>
    <w:sectPr w:rsidR="00296D9A" w:rsidRPr="00B275FC" w:rsidSect="003F7941">
      <w:headerReference w:type="even" r:id="rId7"/>
      <w:headerReference w:type="default" r:id="rId8"/>
      <w:footerReference w:type="even" r:id="rId9"/>
      <w:footerReference w:type="default" r:id="rId10"/>
      <w:headerReference w:type="first" r:id="rId11"/>
      <w:footerReference w:type="first" r:id="rId12"/>
      <w:pgSz w:w="11906" w:h="16838"/>
      <w:pgMar w:top="709" w:right="1133" w:bottom="709"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732" w:rsidRDefault="00240732" w:rsidP="0036392C">
      <w:pPr>
        <w:ind w:firstLine="420"/>
      </w:pPr>
      <w:r>
        <w:separator/>
      </w:r>
    </w:p>
  </w:endnote>
  <w:endnote w:type="continuationSeparator" w:id="1">
    <w:p w:rsidR="00240732" w:rsidRDefault="00240732" w:rsidP="0036392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54" w:rsidRDefault="003246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54" w:rsidRDefault="00324654">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54" w:rsidRDefault="003246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732" w:rsidRDefault="00240732" w:rsidP="0036392C">
      <w:pPr>
        <w:ind w:firstLine="420"/>
      </w:pPr>
      <w:r>
        <w:separator/>
      </w:r>
    </w:p>
  </w:footnote>
  <w:footnote w:type="continuationSeparator" w:id="1">
    <w:p w:rsidR="00240732" w:rsidRDefault="00240732" w:rsidP="0036392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54" w:rsidRDefault="0032465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54" w:rsidRDefault="00324654">
    <w:pPr>
      <w:pStyle w:val="a3"/>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54" w:rsidRDefault="0032465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C7F02"/>
    <w:multiLevelType w:val="hybridMultilevel"/>
    <w:tmpl w:val="F3F49514"/>
    <w:lvl w:ilvl="0" w:tplc="60C868D4">
      <w:start w:val="1"/>
      <w:numFmt w:val="japaneseCounting"/>
      <w:lvlText w:val="（%1）"/>
      <w:lvlJc w:val="left"/>
      <w:pPr>
        <w:ind w:left="1440" w:hanging="10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nsid w:val="32622048"/>
    <w:multiLevelType w:val="hybridMultilevel"/>
    <w:tmpl w:val="F03E340A"/>
    <w:lvl w:ilvl="0" w:tplc="B7EC4B58">
      <w:start w:val="1"/>
      <w:numFmt w:val="japaneseCounting"/>
      <w:lvlText w:val="第%1条"/>
      <w:lvlJc w:val="left"/>
      <w:pPr>
        <w:ind w:left="1142" w:hanging="720"/>
      </w:pPr>
      <w:rPr>
        <w:rFonts w:hint="default"/>
        <w:b/>
        <w:bCs/>
      </w:rPr>
    </w:lvl>
    <w:lvl w:ilvl="1" w:tplc="04090019">
      <w:start w:val="1"/>
      <w:numFmt w:val="lowerLetter"/>
      <w:lvlText w:val="%2)"/>
      <w:lvlJc w:val="left"/>
      <w:pPr>
        <w:ind w:left="1262" w:hanging="420"/>
      </w:pPr>
    </w:lvl>
    <w:lvl w:ilvl="2" w:tplc="0409001B">
      <w:start w:val="1"/>
      <w:numFmt w:val="lowerRoman"/>
      <w:lvlText w:val="%3."/>
      <w:lvlJc w:val="right"/>
      <w:pPr>
        <w:ind w:left="1682" w:hanging="420"/>
      </w:pPr>
    </w:lvl>
    <w:lvl w:ilvl="3" w:tplc="0409000F">
      <w:start w:val="1"/>
      <w:numFmt w:val="decimal"/>
      <w:lvlText w:val="%4."/>
      <w:lvlJc w:val="left"/>
      <w:pPr>
        <w:ind w:left="2102" w:hanging="420"/>
      </w:pPr>
    </w:lvl>
    <w:lvl w:ilvl="4" w:tplc="04090019">
      <w:start w:val="1"/>
      <w:numFmt w:val="lowerLetter"/>
      <w:lvlText w:val="%5)"/>
      <w:lvlJc w:val="left"/>
      <w:pPr>
        <w:ind w:left="2522" w:hanging="420"/>
      </w:pPr>
    </w:lvl>
    <w:lvl w:ilvl="5" w:tplc="0409001B">
      <w:start w:val="1"/>
      <w:numFmt w:val="lowerRoman"/>
      <w:lvlText w:val="%6."/>
      <w:lvlJc w:val="right"/>
      <w:pPr>
        <w:ind w:left="2942" w:hanging="420"/>
      </w:pPr>
    </w:lvl>
    <w:lvl w:ilvl="6" w:tplc="0409000F">
      <w:start w:val="1"/>
      <w:numFmt w:val="decimal"/>
      <w:lvlText w:val="%7."/>
      <w:lvlJc w:val="left"/>
      <w:pPr>
        <w:ind w:left="3362" w:hanging="420"/>
      </w:pPr>
    </w:lvl>
    <w:lvl w:ilvl="7" w:tplc="04090019">
      <w:start w:val="1"/>
      <w:numFmt w:val="lowerLetter"/>
      <w:lvlText w:val="%8)"/>
      <w:lvlJc w:val="left"/>
      <w:pPr>
        <w:ind w:left="3782" w:hanging="420"/>
      </w:pPr>
    </w:lvl>
    <w:lvl w:ilvl="8" w:tplc="0409001B">
      <w:start w:val="1"/>
      <w:numFmt w:val="lowerRoman"/>
      <w:lvlText w:val="%9."/>
      <w:lvlJc w:val="right"/>
      <w:pPr>
        <w:ind w:left="4202" w:hanging="420"/>
      </w:pPr>
    </w:lvl>
  </w:abstractNum>
  <w:abstractNum w:abstractNumId="2">
    <w:nsid w:val="32D3162C"/>
    <w:multiLevelType w:val="hybridMultilevel"/>
    <w:tmpl w:val="710EABE0"/>
    <w:lvl w:ilvl="0" w:tplc="2A52F820">
      <w:start w:val="1"/>
      <w:numFmt w:val="japaneseCounting"/>
      <w:lvlText w:val="（%1）"/>
      <w:lvlJc w:val="left"/>
      <w:pPr>
        <w:tabs>
          <w:tab w:val="num" w:pos="3360"/>
        </w:tabs>
        <w:ind w:left="3360" w:hanging="2400"/>
      </w:pPr>
      <w:rPr>
        <w:rFonts w:hint="default"/>
      </w:rPr>
    </w:lvl>
    <w:lvl w:ilvl="1" w:tplc="04090019">
      <w:start w:val="1"/>
      <w:numFmt w:val="lowerLetter"/>
      <w:lvlText w:val="%2)"/>
      <w:lvlJc w:val="left"/>
      <w:pPr>
        <w:tabs>
          <w:tab w:val="num" w:pos="1800"/>
        </w:tabs>
        <w:ind w:left="1800" w:hanging="420"/>
      </w:pPr>
    </w:lvl>
    <w:lvl w:ilvl="2" w:tplc="0409001B">
      <w:start w:val="1"/>
      <w:numFmt w:val="lowerRoman"/>
      <w:lvlText w:val="%3."/>
      <w:lvlJc w:val="right"/>
      <w:pPr>
        <w:tabs>
          <w:tab w:val="num" w:pos="2220"/>
        </w:tabs>
        <w:ind w:left="2220" w:hanging="420"/>
      </w:pPr>
    </w:lvl>
    <w:lvl w:ilvl="3" w:tplc="0409000F">
      <w:start w:val="1"/>
      <w:numFmt w:val="decimal"/>
      <w:lvlText w:val="%4."/>
      <w:lvlJc w:val="left"/>
      <w:pPr>
        <w:tabs>
          <w:tab w:val="num" w:pos="2640"/>
        </w:tabs>
        <w:ind w:left="2640" w:hanging="420"/>
      </w:pPr>
    </w:lvl>
    <w:lvl w:ilvl="4" w:tplc="04090019">
      <w:start w:val="1"/>
      <w:numFmt w:val="lowerLetter"/>
      <w:lvlText w:val="%5)"/>
      <w:lvlJc w:val="left"/>
      <w:pPr>
        <w:tabs>
          <w:tab w:val="num" w:pos="3060"/>
        </w:tabs>
        <w:ind w:left="3060" w:hanging="420"/>
      </w:pPr>
    </w:lvl>
    <w:lvl w:ilvl="5" w:tplc="0409001B">
      <w:start w:val="1"/>
      <w:numFmt w:val="lowerRoman"/>
      <w:lvlText w:val="%6."/>
      <w:lvlJc w:val="right"/>
      <w:pPr>
        <w:tabs>
          <w:tab w:val="num" w:pos="3480"/>
        </w:tabs>
        <w:ind w:left="3480" w:hanging="420"/>
      </w:pPr>
    </w:lvl>
    <w:lvl w:ilvl="6" w:tplc="0409000F">
      <w:start w:val="1"/>
      <w:numFmt w:val="decimal"/>
      <w:lvlText w:val="%7."/>
      <w:lvlJc w:val="left"/>
      <w:pPr>
        <w:tabs>
          <w:tab w:val="num" w:pos="3900"/>
        </w:tabs>
        <w:ind w:left="3900" w:hanging="420"/>
      </w:pPr>
    </w:lvl>
    <w:lvl w:ilvl="7" w:tplc="04090019">
      <w:start w:val="1"/>
      <w:numFmt w:val="lowerLetter"/>
      <w:lvlText w:val="%8)"/>
      <w:lvlJc w:val="left"/>
      <w:pPr>
        <w:tabs>
          <w:tab w:val="num" w:pos="4320"/>
        </w:tabs>
        <w:ind w:left="4320" w:hanging="420"/>
      </w:pPr>
    </w:lvl>
    <w:lvl w:ilvl="8" w:tplc="0409001B">
      <w:start w:val="1"/>
      <w:numFmt w:val="lowerRoman"/>
      <w:lvlText w:val="%9."/>
      <w:lvlJc w:val="right"/>
      <w:pPr>
        <w:tabs>
          <w:tab w:val="num" w:pos="4740"/>
        </w:tabs>
        <w:ind w:left="4740" w:hanging="420"/>
      </w:pPr>
    </w:lvl>
  </w:abstractNum>
  <w:abstractNum w:abstractNumId="3">
    <w:nsid w:val="644F652D"/>
    <w:multiLevelType w:val="hybridMultilevel"/>
    <w:tmpl w:val="EF9CE066"/>
    <w:lvl w:ilvl="0" w:tplc="0A4E9202">
      <w:start w:val="1"/>
      <w:numFmt w:val="japaneseCounting"/>
      <w:lvlText w:val="第%1节"/>
      <w:lvlJc w:val="left"/>
      <w:pPr>
        <w:ind w:left="765" w:hanging="765"/>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7978"/>
    <w:rsid w:val="00005EE8"/>
    <w:rsid w:val="000132E7"/>
    <w:rsid w:val="000151A4"/>
    <w:rsid w:val="00024FF2"/>
    <w:rsid w:val="00030382"/>
    <w:rsid w:val="00033F8D"/>
    <w:rsid w:val="00035657"/>
    <w:rsid w:val="00042554"/>
    <w:rsid w:val="00045C24"/>
    <w:rsid w:val="000520F5"/>
    <w:rsid w:val="000611AB"/>
    <w:rsid w:val="00063E3E"/>
    <w:rsid w:val="00064A02"/>
    <w:rsid w:val="000710EB"/>
    <w:rsid w:val="000746BA"/>
    <w:rsid w:val="0008399A"/>
    <w:rsid w:val="00083D85"/>
    <w:rsid w:val="00084211"/>
    <w:rsid w:val="00087FCC"/>
    <w:rsid w:val="000957C0"/>
    <w:rsid w:val="000A1826"/>
    <w:rsid w:val="000A3DDE"/>
    <w:rsid w:val="000A4E7A"/>
    <w:rsid w:val="000A6A45"/>
    <w:rsid w:val="000B6046"/>
    <w:rsid w:val="000E15FE"/>
    <w:rsid w:val="000E7B11"/>
    <w:rsid w:val="000F03A3"/>
    <w:rsid w:val="000F0E5A"/>
    <w:rsid w:val="000F19FB"/>
    <w:rsid w:val="00100661"/>
    <w:rsid w:val="00100E6D"/>
    <w:rsid w:val="00106118"/>
    <w:rsid w:val="00110ADF"/>
    <w:rsid w:val="00113DF5"/>
    <w:rsid w:val="0012090E"/>
    <w:rsid w:val="00124D6F"/>
    <w:rsid w:val="001257E9"/>
    <w:rsid w:val="00125A99"/>
    <w:rsid w:val="00125DDC"/>
    <w:rsid w:val="00131CC8"/>
    <w:rsid w:val="00134A67"/>
    <w:rsid w:val="00135CE5"/>
    <w:rsid w:val="001438C8"/>
    <w:rsid w:val="0014757A"/>
    <w:rsid w:val="001507F5"/>
    <w:rsid w:val="001576B1"/>
    <w:rsid w:val="0016338D"/>
    <w:rsid w:val="00164D97"/>
    <w:rsid w:val="00165C12"/>
    <w:rsid w:val="001672E9"/>
    <w:rsid w:val="0017039C"/>
    <w:rsid w:val="00170E20"/>
    <w:rsid w:val="00171305"/>
    <w:rsid w:val="00176BDF"/>
    <w:rsid w:val="001903F2"/>
    <w:rsid w:val="00190D12"/>
    <w:rsid w:val="00195FDA"/>
    <w:rsid w:val="001A0269"/>
    <w:rsid w:val="001A0F9E"/>
    <w:rsid w:val="001A11E5"/>
    <w:rsid w:val="001A2E66"/>
    <w:rsid w:val="001A4B56"/>
    <w:rsid w:val="001A5E30"/>
    <w:rsid w:val="001C5373"/>
    <w:rsid w:val="001E176F"/>
    <w:rsid w:val="001E40C2"/>
    <w:rsid w:val="001E4B86"/>
    <w:rsid w:val="001F0036"/>
    <w:rsid w:val="002003A4"/>
    <w:rsid w:val="0020174E"/>
    <w:rsid w:val="0021716D"/>
    <w:rsid w:val="0022763C"/>
    <w:rsid w:val="002329E0"/>
    <w:rsid w:val="0023794E"/>
    <w:rsid w:val="00240732"/>
    <w:rsid w:val="002436C9"/>
    <w:rsid w:val="002460F9"/>
    <w:rsid w:val="00246BC9"/>
    <w:rsid w:val="0025210E"/>
    <w:rsid w:val="00253092"/>
    <w:rsid w:val="002548B6"/>
    <w:rsid w:val="002572AF"/>
    <w:rsid w:val="002579CA"/>
    <w:rsid w:val="002642F8"/>
    <w:rsid w:val="00270F2E"/>
    <w:rsid w:val="00274703"/>
    <w:rsid w:val="00274A59"/>
    <w:rsid w:val="002768B1"/>
    <w:rsid w:val="00280AA5"/>
    <w:rsid w:val="00294E86"/>
    <w:rsid w:val="0029590C"/>
    <w:rsid w:val="00296D9A"/>
    <w:rsid w:val="0029709B"/>
    <w:rsid w:val="002A27EA"/>
    <w:rsid w:val="002A56B1"/>
    <w:rsid w:val="002B1169"/>
    <w:rsid w:val="002B4FB3"/>
    <w:rsid w:val="002C3E49"/>
    <w:rsid w:val="002C5843"/>
    <w:rsid w:val="002D2435"/>
    <w:rsid w:val="002D45C8"/>
    <w:rsid w:val="002D5A46"/>
    <w:rsid w:val="002D5B96"/>
    <w:rsid w:val="002D6902"/>
    <w:rsid w:val="002F13C0"/>
    <w:rsid w:val="002F3FF4"/>
    <w:rsid w:val="0030053A"/>
    <w:rsid w:val="00303793"/>
    <w:rsid w:val="003055AC"/>
    <w:rsid w:val="00306694"/>
    <w:rsid w:val="0031119F"/>
    <w:rsid w:val="00324654"/>
    <w:rsid w:val="00333208"/>
    <w:rsid w:val="00334DF1"/>
    <w:rsid w:val="003358A5"/>
    <w:rsid w:val="00345EA1"/>
    <w:rsid w:val="00347647"/>
    <w:rsid w:val="00352DDA"/>
    <w:rsid w:val="00353789"/>
    <w:rsid w:val="003537E9"/>
    <w:rsid w:val="0036392C"/>
    <w:rsid w:val="0036404A"/>
    <w:rsid w:val="003808BE"/>
    <w:rsid w:val="0038109C"/>
    <w:rsid w:val="00385C5C"/>
    <w:rsid w:val="00397964"/>
    <w:rsid w:val="003B6D5B"/>
    <w:rsid w:val="003D1A4A"/>
    <w:rsid w:val="003D5769"/>
    <w:rsid w:val="003D6D43"/>
    <w:rsid w:val="003E69C9"/>
    <w:rsid w:val="003F4AA8"/>
    <w:rsid w:val="003F7941"/>
    <w:rsid w:val="00410919"/>
    <w:rsid w:val="0041177D"/>
    <w:rsid w:val="0041227C"/>
    <w:rsid w:val="00415BDC"/>
    <w:rsid w:val="00420BD1"/>
    <w:rsid w:val="004230DD"/>
    <w:rsid w:val="0043025C"/>
    <w:rsid w:val="004316BE"/>
    <w:rsid w:val="00435CE2"/>
    <w:rsid w:val="00444C82"/>
    <w:rsid w:val="00450722"/>
    <w:rsid w:val="004546AC"/>
    <w:rsid w:val="004549D2"/>
    <w:rsid w:val="00462208"/>
    <w:rsid w:val="004748F9"/>
    <w:rsid w:val="00474970"/>
    <w:rsid w:val="00475F42"/>
    <w:rsid w:val="004808C7"/>
    <w:rsid w:val="0048113D"/>
    <w:rsid w:val="00482527"/>
    <w:rsid w:val="004833B3"/>
    <w:rsid w:val="00483FA7"/>
    <w:rsid w:val="00484383"/>
    <w:rsid w:val="00492A75"/>
    <w:rsid w:val="004961F3"/>
    <w:rsid w:val="00497FBA"/>
    <w:rsid w:val="004A0F58"/>
    <w:rsid w:val="004A176F"/>
    <w:rsid w:val="004A4DE7"/>
    <w:rsid w:val="004A594D"/>
    <w:rsid w:val="004C2302"/>
    <w:rsid w:val="004C30E2"/>
    <w:rsid w:val="004D5FB0"/>
    <w:rsid w:val="004E5280"/>
    <w:rsid w:val="004F0F23"/>
    <w:rsid w:val="004F3F5C"/>
    <w:rsid w:val="004F475D"/>
    <w:rsid w:val="004F4F6D"/>
    <w:rsid w:val="00500E9A"/>
    <w:rsid w:val="00504B47"/>
    <w:rsid w:val="005124BA"/>
    <w:rsid w:val="00512FB1"/>
    <w:rsid w:val="00514273"/>
    <w:rsid w:val="00514549"/>
    <w:rsid w:val="00524A9C"/>
    <w:rsid w:val="005273B1"/>
    <w:rsid w:val="005347AA"/>
    <w:rsid w:val="00541E15"/>
    <w:rsid w:val="00542447"/>
    <w:rsid w:val="005435FA"/>
    <w:rsid w:val="005443AD"/>
    <w:rsid w:val="00545AAB"/>
    <w:rsid w:val="00555032"/>
    <w:rsid w:val="00555D15"/>
    <w:rsid w:val="00580266"/>
    <w:rsid w:val="0059170C"/>
    <w:rsid w:val="005918C9"/>
    <w:rsid w:val="00593B55"/>
    <w:rsid w:val="00596BD8"/>
    <w:rsid w:val="005A5C74"/>
    <w:rsid w:val="005A63A7"/>
    <w:rsid w:val="005A646B"/>
    <w:rsid w:val="005A64F4"/>
    <w:rsid w:val="005B38CF"/>
    <w:rsid w:val="005B4AA5"/>
    <w:rsid w:val="005C2B97"/>
    <w:rsid w:val="005C7A14"/>
    <w:rsid w:val="005D1BD3"/>
    <w:rsid w:val="005D4391"/>
    <w:rsid w:val="005D6154"/>
    <w:rsid w:val="005D648C"/>
    <w:rsid w:val="005D73B4"/>
    <w:rsid w:val="005E1223"/>
    <w:rsid w:val="005E1BF1"/>
    <w:rsid w:val="005F0BAF"/>
    <w:rsid w:val="005F75D8"/>
    <w:rsid w:val="00600D7F"/>
    <w:rsid w:val="00603229"/>
    <w:rsid w:val="00604DBF"/>
    <w:rsid w:val="00610743"/>
    <w:rsid w:val="00617D28"/>
    <w:rsid w:val="00625A28"/>
    <w:rsid w:val="00625B1C"/>
    <w:rsid w:val="00650BC8"/>
    <w:rsid w:val="00652AB9"/>
    <w:rsid w:val="00660BF7"/>
    <w:rsid w:val="00661023"/>
    <w:rsid w:val="006734CF"/>
    <w:rsid w:val="00681DB1"/>
    <w:rsid w:val="00682F66"/>
    <w:rsid w:val="0068533D"/>
    <w:rsid w:val="0068558F"/>
    <w:rsid w:val="006864E8"/>
    <w:rsid w:val="006871AA"/>
    <w:rsid w:val="00692D7C"/>
    <w:rsid w:val="00695A22"/>
    <w:rsid w:val="006A095F"/>
    <w:rsid w:val="006A3990"/>
    <w:rsid w:val="006B17E3"/>
    <w:rsid w:val="006C2F98"/>
    <w:rsid w:val="006C3B1B"/>
    <w:rsid w:val="006C4DA5"/>
    <w:rsid w:val="006D5ECA"/>
    <w:rsid w:val="006E1020"/>
    <w:rsid w:val="006E32BD"/>
    <w:rsid w:val="006E60F1"/>
    <w:rsid w:val="006E67E8"/>
    <w:rsid w:val="00711A16"/>
    <w:rsid w:val="00712153"/>
    <w:rsid w:val="00720D41"/>
    <w:rsid w:val="00722946"/>
    <w:rsid w:val="00735FB7"/>
    <w:rsid w:val="00744DA8"/>
    <w:rsid w:val="00746797"/>
    <w:rsid w:val="007551AA"/>
    <w:rsid w:val="007565CD"/>
    <w:rsid w:val="00767982"/>
    <w:rsid w:val="007726F7"/>
    <w:rsid w:val="00781867"/>
    <w:rsid w:val="0078752F"/>
    <w:rsid w:val="00792DE5"/>
    <w:rsid w:val="007958D8"/>
    <w:rsid w:val="00797F56"/>
    <w:rsid w:val="007A0BDF"/>
    <w:rsid w:val="007A4F23"/>
    <w:rsid w:val="007A53E9"/>
    <w:rsid w:val="007A57C6"/>
    <w:rsid w:val="007A5B3A"/>
    <w:rsid w:val="007A6DEA"/>
    <w:rsid w:val="007C1917"/>
    <w:rsid w:val="007C1AE7"/>
    <w:rsid w:val="007C3F0F"/>
    <w:rsid w:val="007C5A9C"/>
    <w:rsid w:val="007D2BB4"/>
    <w:rsid w:val="007D3EA3"/>
    <w:rsid w:val="007D441B"/>
    <w:rsid w:val="007E3252"/>
    <w:rsid w:val="007E3B15"/>
    <w:rsid w:val="007E4C0F"/>
    <w:rsid w:val="007E7ABB"/>
    <w:rsid w:val="007F02B5"/>
    <w:rsid w:val="007F1F90"/>
    <w:rsid w:val="00802A6C"/>
    <w:rsid w:val="00814790"/>
    <w:rsid w:val="00822198"/>
    <w:rsid w:val="00826D6B"/>
    <w:rsid w:val="00826FAD"/>
    <w:rsid w:val="00835AA8"/>
    <w:rsid w:val="00842B0E"/>
    <w:rsid w:val="00851C1F"/>
    <w:rsid w:val="00852679"/>
    <w:rsid w:val="008628E2"/>
    <w:rsid w:val="00865899"/>
    <w:rsid w:val="008725AE"/>
    <w:rsid w:val="00876486"/>
    <w:rsid w:val="00883ACE"/>
    <w:rsid w:val="0088483E"/>
    <w:rsid w:val="00887292"/>
    <w:rsid w:val="008929DD"/>
    <w:rsid w:val="00893209"/>
    <w:rsid w:val="008A0684"/>
    <w:rsid w:val="008A4C47"/>
    <w:rsid w:val="008A530B"/>
    <w:rsid w:val="008B0CFD"/>
    <w:rsid w:val="008B38DD"/>
    <w:rsid w:val="008B72B8"/>
    <w:rsid w:val="008B7493"/>
    <w:rsid w:val="008C3DB1"/>
    <w:rsid w:val="008C6A20"/>
    <w:rsid w:val="008C7E41"/>
    <w:rsid w:val="008D3A77"/>
    <w:rsid w:val="008D6996"/>
    <w:rsid w:val="008D76E0"/>
    <w:rsid w:val="008E0FF3"/>
    <w:rsid w:val="008E2979"/>
    <w:rsid w:val="008E437B"/>
    <w:rsid w:val="008E43B4"/>
    <w:rsid w:val="008F3561"/>
    <w:rsid w:val="008F4BE5"/>
    <w:rsid w:val="008F527D"/>
    <w:rsid w:val="008F5D71"/>
    <w:rsid w:val="008F69B8"/>
    <w:rsid w:val="00901BFF"/>
    <w:rsid w:val="00901CD7"/>
    <w:rsid w:val="00907327"/>
    <w:rsid w:val="00913692"/>
    <w:rsid w:val="00915D54"/>
    <w:rsid w:val="00915FF6"/>
    <w:rsid w:val="0092448A"/>
    <w:rsid w:val="0093154B"/>
    <w:rsid w:val="009317AF"/>
    <w:rsid w:val="00931E78"/>
    <w:rsid w:val="00932D71"/>
    <w:rsid w:val="0093354D"/>
    <w:rsid w:val="00941393"/>
    <w:rsid w:val="00943FDC"/>
    <w:rsid w:val="00952151"/>
    <w:rsid w:val="00952430"/>
    <w:rsid w:val="009538D6"/>
    <w:rsid w:val="00957E2F"/>
    <w:rsid w:val="009648AB"/>
    <w:rsid w:val="00964A85"/>
    <w:rsid w:val="00964DFD"/>
    <w:rsid w:val="0096795E"/>
    <w:rsid w:val="00990113"/>
    <w:rsid w:val="009909E3"/>
    <w:rsid w:val="00993B0E"/>
    <w:rsid w:val="0099751A"/>
    <w:rsid w:val="009A22CB"/>
    <w:rsid w:val="009A3F24"/>
    <w:rsid w:val="009A5621"/>
    <w:rsid w:val="009B0782"/>
    <w:rsid w:val="009B160B"/>
    <w:rsid w:val="009C4C17"/>
    <w:rsid w:val="009D2C42"/>
    <w:rsid w:val="009D40A6"/>
    <w:rsid w:val="009D4A49"/>
    <w:rsid w:val="009D68CB"/>
    <w:rsid w:val="009E44A1"/>
    <w:rsid w:val="009E55E9"/>
    <w:rsid w:val="009F0B2C"/>
    <w:rsid w:val="009F1EF1"/>
    <w:rsid w:val="009F2BAC"/>
    <w:rsid w:val="00A0227D"/>
    <w:rsid w:val="00A043E0"/>
    <w:rsid w:val="00A058D6"/>
    <w:rsid w:val="00A07AC9"/>
    <w:rsid w:val="00A16CB9"/>
    <w:rsid w:val="00A23417"/>
    <w:rsid w:val="00A25674"/>
    <w:rsid w:val="00A34A2B"/>
    <w:rsid w:val="00A41A81"/>
    <w:rsid w:val="00A47E0B"/>
    <w:rsid w:val="00A5680C"/>
    <w:rsid w:val="00A62E83"/>
    <w:rsid w:val="00A6342E"/>
    <w:rsid w:val="00A71E7A"/>
    <w:rsid w:val="00A7632F"/>
    <w:rsid w:val="00A80025"/>
    <w:rsid w:val="00A849D4"/>
    <w:rsid w:val="00A91D92"/>
    <w:rsid w:val="00A91DF6"/>
    <w:rsid w:val="00A95130"/>
    <w:rsid w:val="00AA1081"/>
    <w:rsid w:val="00AA6859"/>
    <w:rsid w:val="00AA7978"/>
    <w:rsid w:val="00AB2D52"/>
    <w:rsid w:val="00AB308D"/>
    <w:rsid w:val="00AB74F4"/>
    <w:rsid w:val="00AC5E62"/>
    <w:rsid w:val="00AC7221"/>
    <w:rsid w:val="00AC7C63"/>
    <w:rsid w:val="00AD2FC7"/>
    <w:rsid w:val="00AE4366"/>
    <w:rsid w:val="00AE6CAA"/>
    <w:rsid w:val="00AF0F9F"/>
    <w:rsid w:val="00AF6AAE"/>
    <w:rsid w:val="00AF6DB2"/>
    <w:rsid w:val="00B01CDB"/>
    <w:rsid w:val="00B03B8A"/>
    <w:rsid w:val="00B044E4"/>
    <w:rsid w:val="00B114A6"/>
    <w:rsid w:val="00B25EE5"/>
    <w:rsid w:val="00B275FC"/>
    <w:rsid w:val="00B34FC5"/>
    <w:rsid w:val="00B37361"/>
    <w:rsid w:val="00B41D7D"/>
    <w:rsid w:val="00B41FD5"/>
    <w:rsid w:val="00B46C0D"/>
    <w:rsid w:val="00B50CB8"/>
    <w:rsid w:val="00B51A9F"/>
    <w:rsid w:val="00B5586F"/>
    <w:rsid w:val="00B55A48"/>
    <w:rsid w:val="00B57C25"/>
    <w:rsid w:val="00B61F1D"/>
    <w:rsid w:val="00B64E52"/>
    <w:rsid w:val="00B7666F"/>
    <w:rsid w:val="00B82D4A"/>
    <w:rsid w:val="00B85DF8"/>
    <w:rsid w:val="00B87712"/>
    <w:rsid w:val="00B914C2"/>
    <w:rsid w:val="00B96D7A"/>
    <w:rsid w:val="00BA4833"/>
    <w:rsid w:val="00BA6292"/>
    <w:rsid w:val="00BA7E46"/>
    <w:rsid w:val="00BB3CC2"/>
    <w:rsid w:val="00BB4EBC"/>
    <w:rsid w:val="00BC2C19"/>
    <w:rsid w:val="00BD106B"/>
    <w:rsid w:val="00BD3199"/>
    <w:rsid w:val="00BD4D1E"/>
    <w:rsid w:val="00BD73B5"/>
    <w:rsid w:val="00BE4F19"/>
    <w:rsid w:val="00BE5581"/>
    <w:rsid w:val="00BF568D"/>
    <w:rsid w:val="00C06649"/>
    <w:rsid w:val="00C0757D"/>
    <w:rsid w:val="00C227D4"/>
    <w:rsid w:val="00C23636"/>
    <w:rsid w:val="00C24239"/>
    <w:rsid w:val="00C253EA"/>
    <w:rsid w:val="00C254B7"/>
    <w:rsid w:val="00C2607F"/>
    <w:rsid w:val="00C27772"/>
    <w:rsid w:val="00C30E8F"/>
    <w:rsid w:val="00C37DD7"/>
    <w:rsid w:val="00C47682"/>
    <w:rsid w:val="00C54C17"/>
    <w:rsid w:val="00C60AEE"/>
    <w:rsid w:val="00C725B5"/>
    <w:rsid w:val="00C728A3"/>
    <w:rsid w:val="00C73778"/>
    <w:rsid w:val="00C8441A"/>
    <w:rsid w:val="00C851F3"/>
    <w:rsid w:val="00C85692"/>
    <w:rsid w:val="00C85A63"/>
    <w:rsid w:val="00C91027"/>
    <w:rsid w:val="00C933A0"/>
    <w:rsid w:val="00CA65EC"/>
    <w:rsid w:val="00CA76AC"/>
    <w:rsid w:val="00CA7B9A"/>
    <w:rsid w:val="00CB0220"/>
    <w:rsid w:val="00CB2A17"/>
    <w:rsid w:val="00CB53CE"/>
    <w:rsid w:val="00CC3286"/>
    <w:rsid w:val="00CD339A"/>
    <w:rsid w:val="00CD73EE"/>
    <w:rsid w:val="00CE0E49"/>
    <w:rsid w:val="00CE2021"/>
    <w:rsid w:val="00CE2542"/>
    <w:rsid w:val="00CE25CB"/>
    <w:rsid w:val="00CE77F2"/>
    <w:rsid w:val="00CF6F4A"/>
    <w:rsid w:val="00D014F6"/>
    <w:rsid w:val="00D03ED2"/>
    <w:rsid w:val="00D10665"/>
    <w:rsid w:val="00D11258"/>
    <w:rsid w:val="00D133C8"/>
    <w:rsid w:val="00D13CED"/>
    <w:rsid w:val="00D175BA"/>
    <w:rsid w:val="00D2397B"/>
    <w:rsid w:val="00D2668E"/>
    <w:rsid w:val="00D3037A"/>
    <w:rsid w:val="00D40039"/>
    <w:rsid w:val="00D41521"/>
    <w:rsid w:val="00D43A9E"/>
    <w:rsid w:val="00D45064"/>
    <w:rsid w:val="00D50C3A"/>
    <w:rsid w:val="00D5161D"/>
    <w:rsid w:val="00D52AF7"/>
    <w:rsid w:val="00D55D50"/>
    <w:rsid w:val="00D605C4"/>
    <w:rsid w:val="00D63B21"/>
    <w:rsid w:val="00D64D63"/>
    <w:rsid w:val="00D65B52"/>
    <w:rsid w:val="00D67EBA"/>
    <w:rsid w:val="00D7280D"/>
    <w:rsid w:val="00D755FD"/>
    <w:rsid w:val="00D7702C"/>
    <w:rsid w:val="00D80D4E"/>
    <w:rsid w:val="00D863AE"/>
    <w:rsid w:val="00D90C08"/>
    <w:rsid w:val="00DA7E84"/>
    <w:rsid w:val="00DB2333"/>
    <w:rsid w:val="00DB6434"/>
    <w:rsid w:val="00DC0F68"/>
    <w:rsid w:val="00DC40F2"/>
    <w:rsid w:val="00DC67D4"/>
    <w:rsid w:val="00DC6B19"/>
    <w:rsid w:val="00DD0E05"/>
    <w:rsid w:val="00DE3343"/>
    <w:rsid w:val="00DE3502"/>
    <w:rsid w:val="00DE678C"/>
    <w:rsid w:val="00E062B5"/>
    <w:rsid w:val="00E13DBC"/>
    <w:rsid w:val="00E14DCA"/>
    <w:rsid w:val="00E2534F"/>
    <w:rsid w:val="00E27487"/>
    <w:rsid w:val="00E32030"/>
    <w:rsid w:val="00E43742"/>
    <w:rsid w:val="00E43B29"/>
    <w:rsid w:val="00E4632E"/>
    <w:rsid w:val="00E56F7D"/>
    <w:rsid w:val="00E616DB"/>
    <w:rsid w:val="00E646F2"/>
    <w:rsid w:val="00E649E2"/>
    <w:rsid w:val="00E66833"/>
    <w:rsid w:val="00E70F66"/>
    <w:rsid w:val="00E71386"/>
    <w:rsid w:val="00E71BA0"/>
    <w:rsid w:val="00E90F12"/>
    <w:rsid w:val="00E91110"/>
    <w:rsid w:val="00E91FB7"/>
    <w:rsid w:val="00E94CEA"/>
    <w:rsid w:val="00E95556"/>
    <w:rsid w:val="00E975C0"/>
    <w:rsid w:val="00EA2AF7"/>
    <w:rsid w:val="00EA68BC"/>
    <w:rsid w:val="00EA6BBA"/>
    <w:rsid w:val="00EC281D"/>
    <w:rsid w:val="00EC425C"/>
    <w:rsid w:val="00ED204B"/>
    <w:rsid w:val="00ED2344"/>
    <w:rsid w:val="00ED5566"/>
    <w:rsid w:val="00ED5E01"/>
    <w:rsid w:val="00ED6CBB"/>
    <w:rsid w:val="00EE2BFA"/>
    <w:rsid w:val="00EE6325"/>
    <w:rsid w:val="00EE6C46"/>
    <w:rsid w:val="00EE75A7"/>
    <w:rsid w:val="00EF4075"/>
    <w:rsid w:val="00EF42C7"/>
    <w:rsid w:val="00EF7FB4"/>
    <w:rsid w:val="00F05C41"/>
    <w:rsid w:val="00F076C9"/>
    <w:rsid w:val="00F10240"/>
    <w:rsid w:val="00F12E7B"/>
    <w:rsid w:val="00F1499F"/>
    <w:rsid w:val="00F1747F"/>
    <w:rsid w:val="00F17B3F"/>
    <w:rsid w:val="00F17F7D"/>
    <w:rsid w:val="00F276FA"/>
    <w:rsid w:val="00F3055E"/>
    <w:rsid w:val="00F32277"/>
    <w:rsid w:val="00F33A2A"/>
    <w:rsid w:val="00F36ACC"/>
    <w:rsid w:val="00F376F4"/>
    <w:rsid w:val="00F40C05"/>
    <w:rsid w:val="00F52174"/>
    <w:rsid w:val="00F545AA"/>
    <w:rsid w:val="00F54A25"/>
    <w:rsid w:val="00F6501A"/>
    <w:rsid w:val="00F665BE"/>
    <w:rsid w:val="00F67968"/>
    <w:rsid w:val="00F67E30"/>
    <w:rsid w:val="00F71D50"/>
    <w:rsid w:val="00F857F3"/>
    <w:rsid w:val="00F92202"/>
    <w:rsid w:val="00F922AB"/>
    <w:rsid w:val="00FA175D"/>
    <w:rsid w:val="00FA7A46"/>
    <w:rsid w:val="00FB4B60"/>
    <w:rsid w:val="00FB6BD0"/>
    <w:rsid w:val="00FC1995"/>
    <w:rsid w:val="00FD5DE1"/>
    <w:rsid w:val="00FE1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978"/>
    <w:pPr>
      <w:ind w:firstLineChars="200" w:firstLine="200"/>
      <w:jc w:val="both"/>
    </w:pPr>
    <w:rPr>
      <w:rFonts w:ascii="Times New Roman" w:hAnsi="Times New Roman"/>
      <w:szCs w:val="21"/>
    </w:rPr>
  </w:style>
  <w:style w:type="paragraph" w:styleId="1">
    <w:name w:val="heading 1"/>
    <w:basedOn w:val="a"/>
    <w:next w:val="a"/>
    <w:link w:val="1Char"/>
    <w:uiPriority w:val="99"/>
    <w:qFormat/>
    <w:rsid w:val="00AA7978"/>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A175D"/>
    <w:pPr>
      <w:keepNext/>
      <w:keepLines/>
      <w:widowControl w:val="0"/>
      <w:spacing w:before="260" w:after="260" w:line="416" w:lineRule="auto"/>
      <w:ind w:firstLineChars="0" w:firstLine="0"/>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A7978"/>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FA175D"/>
    <w:rPr>
      <w:rFonts w:ascii="Arial" w:eastAsia="黑体" w:hAnsi="Arial" w:cs="Arial"/>
      <w:b/>
      <w:bCs/>
      <w:sz w:val="32"/>
      <w:szCs w:val="32"/>
    </w:rPr>
  </w:style>
  <w:style w:type="paragraph" w:styleId="a3">
    <w:name w:val="header"/>
    <w:basedOn w:val="a"/>
    <w:link w:val="Char"/>
    <w:uiPriority w:val="99"/>
    <w:semiHidden/>
    <w:rsid w:val="00AA7978"/>
    <w:pPr>
      <w:widowControl w:val="0"/>
      <w:pBdr>
        <w:bottom w:val="single" w:sz="6" w:space="1" w:color="auto"/>
      </w:pBdr>
      <w:tabs>
        <w:tab w:val="center" w:pos="4153"/>
        <w:tab w:val="right" w:pos="8306"/>
      </w:tabs>
      <w:snapToGrid w:val="0"/>
      <w:ind w:firstLineChars="0" w:firstLine="0"/>
      <w:jc w:val="center"/>
    </w:pPr>
    <w:rPr>
      <w:rFonts w:ascii="Calibri" w:hAnsi="Calibri" w:cs="Calibri"/>
      <w:sz w:val="18"/>
      <w:szCs w:val="18"/>
    </w:rPr>
  </w:style>
  <w:style w:type="character" w:customStyle="1" w:styleId="Char">
    <w:name w:val="页眉 Char"/>
    <w:basedOn w:val="a0"/>
    <w:link w:val="a3"/>
    <w:uiPriority w:val="99"/>
    <w:semiHidden/>
    <w:locked/>
    <w:rsid w:val="00AA7978"/>
    <w:rPr>
      <w:sz w:val="18"/>
      <w:szCs w:val="18"/>
    </w:rPr>
  </w:style>
  <w:style w:type="paragraph" w:styleId="a4">
    <w:name w:val="footer"/>
    <w:basedOn w:val="a"/>
    <w:link w:val="Char0"/>
    <w:uiPriority w:val="99"/>
    <w:semiHidden/>
    <w:rsid w:val="00AA7978"/>
    <w:pPr>
      <w:widowControl w:val="0"/>
      <w:tabs>
        <w:tab w:val="center" w:pos="4153"/>
        <w:tab w:val="right" w:pos="8306"/>
      </w:tabs>
      <w:snapToGrid w:val="0"/>
      <w:ind w:firstLineChars="0" w:firstLine="0"/>
      <w:jc w:val="left"/>
    </w:pPr>
    <w:rPr>
      <w:rFonts w:ascii="Calibri" w:hAnsi="Calibri" w:cs="Calibri"/>
      <w:sz w:val="18"/>
      <w:szCs w:val="18"/>
    </w:rPr>
  </w:style>
  <w:style w:type="character" w:customStyle="1" w:styleId="Char0">
    <w:name w:val="页脚 Char"/>
    <w:basedOn w:val="a0"/>
    <w:link w:val="a4"/>
    <w:uiPriority w:val="99"/>
    <w:semiHidden/>
    <w:locked/>
    <w:rsid w:val="00AA7978"/>
    <w:rPr>
      <w:sz w:val="18"/>
      <w:szCs w:val="18"/>
    </w:rPr>
  </w:style>
  <w:style w:type="character" w:customStyle="1" w:styleId="Char1">
    <w:name w:val="副标题 Char"/>
    <w:link w:val="a5"/>
    <w:uiPriority w:val="99"/>
    <w:locked/>
    <w:rsid w:val="00AA7978"/>
    <w:rPr>
      <w:rFonts w:ascii="Cambria" w:hAnsi="Cambria" w:cs="Cambria"/>
      <w:b/>
      <w:bCs/>
      <w:kern w:val="28"/>
      <w:sz w:val="32"/>
      <w:szCs w:val="32"/>
    </w:rPr>
  </w:style>
  <w:style w:type="character" w:customStyle="1" w:styleId="Char2">
    <w:name w:val="标题 Char"/>
    <w:link w:val="a6"/>
    <w:uiPriority w:val="99"/>
    <w:locked/>
    <w:rsid w:val="00AA7978"/>
    <w:rPr>
      <w:rFonts w:ascii="Cambria" w:hAnsi="Cambria" w:cs="Cambria"/>
      <w:b/>
      <w:bCs/>
      <w:sz w:val="32"/>
      <w:szCs w:val="32"/>
    </w:rPr>
  </w:style>
  <w:style w:type="character" w:customStyle="1" w:styleId="2Char0">
    <w:name w:val="正文文本缩进 2 Char"/>
    <w:link w:val="20"/>
    <w:uiPriority w:val="99"/>
    <w:locked/>
    <w:rsid w:val="00AA7978"/>
    <w:rPr>
      <w:rFonts w:ascii="宋体" w:eastAsia="宋体" w:cs="宋体"/>
      <w:sz w:val="28"/>
      <w:szCs w:val="28"/>
    </w:rPr>
  </w:style>
  <w:style w:type="character" w:customStyle="1" w:styleId="Char3">
    <w:name w:val="纯文本 Char"/>
    <w:link w:val="a7"/>
    <w:uiPriority w:val="99"/>
    <w:locked/>
    <w:rsid w:val="00AA7978"/>
    <w:rPr>
      <w:rFonts w:ascii="宋体" w:hAnsi="Courier New" w:cs="宋体"/>
      <w:sz w:val="21"/>
      <w:szCs w:val="21"/>
    </w:rPr>
  </w:style>
  <w:style w:type="character" w:styleId="a8">
    <w:name w:val="Hyperlink"/>
    <w:basedOn w:val="a0"/>
    <w:uiPriority w:val="99"/>
    <w:rsid w:val="00AA7978"/>
    <w:rPr>
      <w:color w:val="0000FF"/>
      <w:u w:val="single"/>
    </w:rPr>
  </w:style>
  <w:style w:type="paragraph" w:styleId="a6">
    <w:name w:val="Title"/>
    <w:basedOn w:val="a"/>
    <w:next w:val="a"/>
    <w:link w:val="Char2"/>
    <w:uiPriority w:val="99"/>
    <w:qFormat/>
    <w:rsid w:val="00AA7978"/>
    <w:pPr>
      <w:spacing w:before="240" w:after="60"/>
      <w:ind w:firstLineChars="0" w:firstLine="0"/>
      <w:jc w:val="center"/>
      <w:outlineLvl w:val="0"/>
    </w:pPr>
    <w:rPr>
      <w:rFonts w:ascii="Cambria" w:hAnsi="Cambria" w:cs="Cambria"/>
      <w:b/>
      <w:bCs/>
      <w:kern w:val="0"/>
      <w:sz w:val="32"/>
      <w:szCs w:val="32"/>
    </w:rPr>
  </w:style>
  <w:style w:type="character" w:customStyle="1" w:styleId="TitleChar1">
    <w:name w:val="Title Char1"/>
    <w:basedOn w:val="a0"/>
    <w:link w:val="a6"/>
    <w:uiPriority w:val="99"/>
    <w:locked/>
    <w:rsid w:val="005918C9"/>
    <w:rPr>
      <w:rFonts w:ascii="Cambria" w:hAnsi="Cambria" w:cs="Cambria"/>
      <w:b/>
      <w:bCs/>
      <w:sz w:val="32"/>
      <w:szCs w:val="32"/>
    </w:rPr>
  </w:style>
  <w:style w:type="character" w:customStyle="1" w:styleId="Char10">
    <w:name w:val="标题 Char1"/>
    <w:basedOn w:val="a0"/>
    <w:uiPriority w:val="99"/>
    <w:rsid w:val="00AA7978"/>
    <w:rPr>
      <w:rFonts w:ascii="Cambria" w:eastAsia="宋体" w:hAnsi="Cambria" w:cs="Cambria"/>
      <w:b/>
      <w:bCs/>
      <w:sz w:val="32"/>
      <w:szCs w:val="32"/>
    </w:rPr>
  </w:style>
  <w:style w:type="paragraph" w:styleId="a5">
    <w:name w:val="Subtitle"/>
    <w:basedOn w:val="a"/>
    <w:next w:val="a"/>
    <w:link w:val="Char1"/>
    <w:uiPriority w:val="99"/>
    <w:qFormat/>
    <w:rsid w:val="00AA7978"/>
    <w:pPr>
      <w:spacing w:before="240" w:after="60" w:line="312" w:lineRule="auto"/>
      <w:ind w:firstLineChars="0" w:firstLine="0"/>
      <w:jc w:val="center"/>
      <w:outlineLvl w:val="1"/>
    </w:pPr>
    <w:rPr>
      <w:rFonts w:ascii="Cambria" w:hAnsi="Cambria" w:cs="Cambria"/>
      <w:b/>
      <w:bCs/>
      <w:kern w:val="28"/>
      <w:sz w:val="32"/>
      <w:szCs w:val="32"/>
    </w:rPr>
  </w:style>
  <w:style w:type="character" w:customStyle="1" w:styleId="SubtitleChar1">
    <w:name w:val="Subtitle Char1"/>
    <w:basedOn w:val="a0"/>
    <w:link w:val="a5"/>
    <w:uiPriority w:val="99"/>
    <w:locked/>
    <w:rsid w:val="005918C9"/>
    <w:rPr>
      <w:rFonts w:ascii="Cambria" w:hAnsi="Cambria" w:cs="Cambria"/>
      <w:b/>
      <w:bCs/>
      <w:kern w:val="28"/>
      <w:sz w:val="32"/>
      <w:szCs w:val="32"/>
    </w:rPr>
  </w:style>
  <w:style w:type="character" w:customStyle="1" w:styleId="Char11">
    <w:name w:val="副标题 Char1"/>
    <w:basedOn w:val="a0"/>
    <w:uiPriority w:val="99"/>
    <w:rsid w:val="00AA7978"/>
    <w:rPr>
      <w:rFonts w:ascii="Cambria" w:eastAsia="宋体" w:hAnsi="Cambria" w:cs="Cambria"/>
      <w:b/>
      <w:bCs/>
      <w:kern w:val="28"/>
      <w:sz w:val="32"/>
      <w:szCs w:val="32"/>
    </w:rPr>
  </w:style>
  <w:style w:type="paragraph" w:styleId="20">
    <w:name w:val="Body Text Indent 2"/>
    <w:basedOn w:val="a"/>
    <w:link w:val="2Char0"/>
    <w:uiPriority w:val="99"/>
    <w:rsid w:val="00AA7978"/>
    <w:pPr>
      <w:autoSpaceDE w:val="0"/>
      <w:autoSpaceDN w:val="0"/>
      <w:adjustRightInd w:val="0"/>
      <w:spacing w:line="300" w:lineRule="auto"/>
      <w:ind w:left="510" w:hanging="510"/>
      <w:jc w:val="left"/>
      <w:textAlignment w:val="baseline"/>
    </w:pPr>
    <w:rPr>
      <w:rFonts w:ascii="宋体" w:hAnsi="Calibri" w:cs="宋体"/>
      <w:kern w:val="0"/>
      <w:sz w:val="28"/>
      <w:szCs w:val="28"/>
    </w:rPr>
  </w:style>
  <w:style w:type="character" w:customStyle="1" w:styleId="BodyTextIndent2Char1">
    <w:name w:val="Body Text Indent 2 Char1"/>
    <w:basedOn w:val="a0"/>
    <w:link w:val="20"/>
    <w:uiPriority w:val="99"/>
    <w:semiHidden/>
    <w:locked/>
    <w:rsid w:val="005918C9"/>
    <w:rPr>
      <w:rFonts w:ascii="Times New Roman" w:hAnsi="Times New Roman" w:cs="Times New Roman"/>
      <w:sz w:val="21"/>
      <w:szCs w:val="21"/>
    </w:rPr>
  </w:style>
  <w:style w:type="character" w:customStyle="1" w:styleId="2Char1">
    <w:name w:val="正文文本缩进 2 Char1"/>
    <w:basedOn w:val="a0"/>
    <w:uiPriority w:val="99"/>
    <w:semiHidden/>
    <w:rsid w:val="00AA7978"/>
    <w:rPr>
      <w:rFonts w:ascii="Times New Roman" w:eastAsia="宋体" w:hAnsi="Times New Roman" w:cs="Times New Roman"/>
      <w:sz w:val="24"/>
      <w:szCs w:val="24"/>
    </w:rPr>
  </w:style>
  <w:style w:type="paragraph" w:styleId="a7">
    <w:name w:val="Plain Text"/>
    <w:basedOn w:val="a"/>
    <w:link w:val="Char3"/>
    <w:uiPriority w:val="99"/>
    <w:rsid w:val="00AA7978"/>
    <w:rPr>
      <w:rFonts w:ascii="宋体" w:hAnsi="Courier New" w:cs="宋体"/>
      <w:kern w:val="0"/>
    </w:rPr>
  </w:style>
  <w:style w:type="character" w:customStyle="1" w:styleId="PlainTextChar1">
    <w:name w:val="Plain Text Char1"/>
    <w:basedOn w:val="a0"/>
    <w:link w:val="a7"/>
    <w:uiPriority w:val="99"/>
    <w:semiHidden/>
    <w:locked/>
    <w:rsid w:val="005918C9"/>
    <w:rPr>
      <w:rFonts w:ascii="宋体" w:hAnsi="Courier New" w:cs="宋体"/>
      <w:sz w:val="21"/>
      <w:szCs w:val="21"/>
    </w:rPr>
  </w:style>
  <w:style w:type="character" w:customStyle="1" w:styleId="Char12">
    <w:name w:val="纯文本 Char1"/>
    <w:basedOn w:val="a0"/>
    <w:uiPriority w:val="99"/>
    <w:semiHidden/>
    <w:rsid w:val="00AA7978"/>
    <w:rPr>
      <w:rFonts w:ascii="宋体" w:eastAsia="宋体" w:hAnsi="Courier New" w:cs="宋体"/>
      <w:sz w:val="21"/>
      <w:szCs w:val="21"/>
    </w:rPr>
  </w:style>
  <w:style w:type="paragraph" w:styleId="a9">
    <w:name w:val="Balloon Text"/>
    <w:basedOn w:val="a"/>
    <w:link w:val="Char4"/>
    <w:uiPriority w:val="99"/>
    <w:semiHidden/>
    <w:rsid w:val="00A043E0"/>
    <w:rPr>
      <w:sz w:val="18"/>
      <w:szCs w:val="18"/>
    </w:rPr>
  </w:style>
  <w:style w:type="character" w:customStyle="1" w:styleId="Char4">
    <w:name w:val="批注框文本 Char"/>
    <w:basedOn w:val="a0"/>
    <w:link w:val="a9"/>
    <w:uiPriority w:val="99"/>
    <w:semiHidden/>
    <w:locked/>
    <w:rsid w:val="00A043E0"/>
    <w:rPr>
      <w:rFonts w:ascii="Times New Roman" w:eastAsia="宋体" w:hAnsi="Times New Roman" w:cs="Times New Roman"/>
      <w:sz w:val="18"/>
      <w:szCs w:val="18"/>
    </w:rPr>
  </w:style>
  <w:style w:type="character" w:styleId="aa">
    <w:name w:val="annotation reference"/>
    <w:basedOn w:val="a0"/>
    <w:uiPriority w:val="99"/>
    <w:semiHidden/>
    <w:rsid w:val="003B6D5B"/>
    <w:rPr>
      <w:sz w:val="21"/>
      <w:szCs w:val="21"/>
    </w:rPr>
  </w:style>
  <w:style w:type="paragraph" w:styleId="ab">
    <w:name w:val="annotation text"/>
    <w:basedOn w:val="a"/>
    <w:link w:val="Char5"/>
    <w:uiPriority w:val="99"/>
    <w:semiHidden/>
    <w:rsid w:val="003B6D5B"/>
    <w:pPr>
      <w:jc w:val="left"/>
    </w:pPr>
  </w:style>
  <w:style w:type="character" w:customStyle="1" w:styleId="Char5">
    <w:name w:val="批注文字 Char"/>
    <w:basedOn w:val="a0"/>
    <w:link w:val="ab"/>
    <w:uiPriority w:val="99"/>
    <w:semiHidden/>
    <w:locked/>
    <w:rsid w:val="003B6D5B"/>
    <w:rPr>
      <w:rFonts w:ascii="Times New Roman" w:eastAsia="宋体" w:hAnsi="Times New Roman" w:cs="Times New Roman"/>
      <w:sz w:val="24"/>
      <w:szCs w:val="24"/>
    </w:rPr>
  </w:style>
  <w:style w:type="paragraph" w:styleId="ac">
    <w:name w:val="annotation subject"/>
    <w:basedOn w:val="ab"/>
    <w:next w:val="ab"/>
    <w:link w:val="Char6"/>
    <w:uiPriority w:val="99"/>
    <w:semiHidden/>
    <w:rsid w:val="003B6D5B"/>
    <w:rPr>
      <w:b/>
      <w:bCs/>
    </w:rPr>
  </w:style>
  <w:style w:type="character" w:customStyle="1" w:styleId="Char6">
    <w:name w:val="批注主题 Char"/>
    <w:basedOn w:val="Char5"/>
    <w:link w:val="ac"/>
    <w:uiPriority w:val="99"/>
    <w:semiHidden/>
    <w:locked/>
    <w:rsid w:val="003B6D5B"/>
    <w:rPr>
      <w:b/>
      <w:bCs/>
    </w:rPr>
  </w:style>
  <w:style w:type="paragraph" w:styleId="ad">
    <w:name w:val="Body Text Indent"/>
    <w:basedOn w:val="a"/>
    <w:link w:val="Char7"/>
    <w:uiPriority w:val="99"/>
    <w:rsid w:val="00512FB1"/>
    <w:pPr>
      <w:spacing w:after="120"/>
      <w:ind w:leftChars="200" w:left="420"/>
    </w:pPr>
  </w:style>
  <w:style w:type="character" w:customStyle="1" w:styleId="Char7">
    <w:name w:val="正文文本缩进 Char"/>
    <w:basedOn w:val="a0"/>
    <w:link w:val="ad"/>
    <w:uiPriority w:val="99"/>
    <w:locked/>
    <w:rsid w:val="00512FB1"/>
    <w:rPr>
      <w:rFonts w:ascii="Times New Roman" w:eastAsia="宋体" w:hAnsi="Times New Roman" w:cs="Times New Roman"/>
      <w:sz w:val="24"/>
      <w:szCs w:val="24"/>
    </w:rPr>
  </w:style>
  <w:style w:type="paragraph" w:styleId="ae">
    <w:name w:val="List Paragraph"/>
    <w:basedOn w:val="a"/>
    <w:uiPriority w:val="99"/>
    <w:qFormat/>
    <w:rsid w:val="002579CA"/>
    <w:pPr>
      <w:ind w:firstLine="420"/>
    </w:pPr>
  </w:style>
</w:styles>
</file>

<file path=word/webSettings.xml><?xml version="1.0" encoding="utf-8"?>
<w:webSettings xmlns:r="http://schemas.openxmlformats.org/officeDocument/2006/relationships" xmlns:w="http://schemas.openxmlformats.org/wordprocessingml/2006/main">
  <w:divs>
    <w:div w:id="2124880183">
      <w:marLeft w:val="0"/>
      <w:marRight w:val="0"/>
      <w:marTop w:val="0"/>
      <w:marBottom w:val="0"/>
      <w:divBdr>
        <w:top w:val="none" w:sz="0" w:space="0" w:color="auto"/>
        <w:left w:val="none" w:sz="0" w:space="0" w:color="auto"/>
        <w:bottom w:val="none" w:sz="0" w:space="0" w:color="auto"/>
        <w:right w:val="none" w:sz="0" w:space="0" w:color="auto"/>
      </w:divBdr>
    </w:div>
    <w:div w:id="2124880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1511</Characters>
  <Application>Microsoft Office Word</Application>
  <DocSecurity>0</DocSecurity>
  <Lines>12</Lines>
  <Paragraphs>3</Paragraphs>
  <ScaleCrop>false</ScaleCrop>
  <Company>China</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pudy</dc:creator>
  <cp:lastModifiedBy>蒲德彦</cp:lastModifiedBy>
  <cp:revision>3</cp:revision>
  <cp:lastPrinted>2017-07-26T08:56:00Z</cp:lastPrinted>
  <dcterms:created xsi:type="dcterms:W3CDTF">2018-01-04T12:10:00Z</dcterms:created>
  <dcterms:modified xsi:type="dcterms:W3CDTF">2018-01-04T12:11:00Z</dcterms:modified>
</cp:coreProperties>
</file>